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22B" w:rsidRPr="00634769" w:rsidRDefault="00D3222B" w:rsidP="00D3222B">
      <w:pPr>
        <w:suppressAutoHyphens/>
        <w:rPr>
          <w:rFonts w:asciiTheme="minorHAnsi" w:hAnsiTheme="minorHAnsi"/>
          <w:spacing w:val="-3"/>
        </w:rPr>
      </w:pPr>
      <w:bookmarkStart w:id="0" w:name="_GoBack"/>
      <w:bookmarkEnd w:id="0"/>
    </w:p>
    <w:p w:rsidR="001C65F5" w:rsidRPr="00634769" w:rsidRDefault="001C65F5" w:rsidP="00D3222B">
      <w:pPr>
        <w:suppressAutoHyphens/>
        <w:spacing w:after="120"/>
        <w:rPr>
          <w:rFonts w:asciiTheme="minorHAnsi" w:hAnsiTheme="minorHAnsi"/>
          <w:spacing w:val="-3"/>
        </w:rPr>
      </w:pPr>
      <w:r w:rsidRPr="00634769">
        <w:rPr>
          <w:rFonts w:asciiTheme="minorHAnsi" w:hAnsiTheme="minorHAnsi"/>
          <w:spacing w:val="-3"/>
        </w:rPr>
        <w:t>NAME:</w:t>
      </w:r>
      <w:r w:rsidR="00F31435" w:rsidRPr="00634769">
        <w:rPr>
          <w:rFonts w:asciiTheme="minorHAnsi" w:hAnsiTheme="minorHAnsi"/>
          <w:spacing w:val="-3"/>
        </w:rPr>
        <w:tab/>
      </w:r>
      <w:r w:rsidR="00F31435" w:rsidRPr="00634769">
        <w:rPr>
          <w:rFonts w:asciiTheme="minorHAnsi" w:hAnsiTheme="minorHAnsi"/>
          <w:spacing w:val="-3"/>
        </w:rPr>
        <w:tab/>
      </w:r>
      <w:r w:rsidR="00F31435" w:rsidRPr="00634769">
        <w:rPr>
          <w:rFonts w:asciiTheme="minorHAnsi" w:hAnsiTheme="minorHAnsi"/>
          <w:spacing w:val="-3"/>
        </w:rPr>
        <w:tab/>
      </w:r>
      <w:r w:rsidR="00F31435" w:rsidRPr="00634769">
        <w:rPr>
          <w:rFonts w:asciiTheme="minorHAnsi" w:hAnsiTheme="minorHAnsi"/>
          <w:spacing w:val="-3"/>
        </w:rPr>
        <w:tab/>
      </w:r>
      <w:r w:rsidR="00F31435" w:rsidRPr="00634769">
        <w:rPr>
          <w:rFonts w:asciiTheme="minorHAnsi" w:hAnsiTheme="minorHAnsi"/>
          <w:spacing w:val="-3"/>
        </w:rPr>
        <w:tab/>
      </w:r>
      <w:r w:rsidR="00F31435" w:rsidRPr="00634769">
        <w:rPr>
          <w:rFonts w:asciiTheme="minorHAnsi" w:hAnsiTheme="minorHAnsi"/>
          <w:spacing w:val="-3"/>
        </w:rPr>
        <w:tab/>
      </w:r>
      <w:r w:rsidR="00F31435" w:rsidRPr="00634769">
        <w:rPr>
          <w:rFonts w:asciiTheme="minorHAnsi" w:hAnsiTheme="minorHAnsi"/>
          <w:spacing w:val="-3"/>
        </w:rPr>
        <w:tab/>
      </w:r>
      <w:r w:rsidR="00F31435" w:rsidRPr="00634769">
        <w:rPr>
          <w:rFonts w:asciiTheme="minorHAnsi" w:hAnsiTheme="minorHAnsi"/>
          <w:spacing w:val="-3"/>
        </w:rPr>
        <w:tab/>
      </w:r>
      <w:r w:rsidR="00F31435" w:rsidRPr="00634769">
        <w:rPr>
          <w:rFonts w:asciiTheme="minorHAnsi" w:hAnsiTheme="minorHAnsi"/>
          <w:spacing w:val="-3"/>
        </w:rPr>
        <w:tab/>
      </w:r>
      <w:r w:rsidR="00F31435" w:rsidRPr="00634769">
        <w:rPr>
          <w:rFonts w:asciiTheme="minorHAnsi" w:hAnsiTheme="minorHAnsi"/>
          <w:spacing w:val="-3"/>
        </w:rPr>
        <w:tab/>
      </w:r>
      <w:r w:rsidR="00E67613" w:rsidRPr="00634769">
        <w:rPr>
          <w:rFonts w:asciiTheme="minorHAnsi" w:hAnsiTheme="minorHAnsi"/>
          <w:spacing w:val="-3"/>
        </w:rPr>
        <w:t>POSSIBLE POINTS: 10</w:t>
      </w:r>
    </w:p>
    <w:p w:rsidR="00D3222B" w:rsidRPr="00634769" w:rsidRDefault="001C65F5" w:rsidP="00D3222B">
      <w:pPr>
        <w:suppressAutoHyphens/>
        <w:spacing w:after="120"/>
        <w:rPr>
          <w:rFonts w:asciiTheme="minorHAnsi" w:hAnsiTheme="minorHAnsi"/>
          <w:spacing w:val="-3"/>
        </w:rPr>
      </w:pPr>
      <w:r w:rsidRPr="00634769">
        <w:rPr>
          <w:rFonts w:asciiTheme="minorHAnsi" w:hAnsiTheme="minorHAnsi"/>
          <w:spacing w:val="-3"/>
        </w:rPr>
        <w:t>STUDENT ID:</w:t>
      </w:r>
      <w:r w:rsidR="00D3222B" w:rsidRPr="00634769">
        <w:rPr>
          <w:rFonts w:asciiTheme="minorHAnsi" w:hAnsiTheme="minorHAnsi"/>
          <w:spacing w:val="-3"/>
        </w:rPr>
        <w:tab/>
      </w:r>
      <w:r w:rsidR="00D3222B" w:rsidRPr="00634769">
        <w:rPr>
          <w:rFonts w:asciiTheme="minorHAnsi" w:hAnsiTheme="minorHAnsi"/>
          <w:spacing w:val="-3"/>
        </w:rPr>
        <w:tab/>
      </w:r>
      <w:r w:rsidR="00D3222B" w:rsidRPr="00634769">
        <w:rPr>
          <w:rFonts w:asciiTheme="minorHAnsi" w:hAnsiTheme="minorHAnsi"/>
          <w:spacing w:val="-3"/>
        </w:rPr>
        <w:tab/>
      </w:r>
      <w:r w:rsidR="00D3222B" w:rsidRPr="00634769">
        <w:rPr>
          <w:rFonts w:asciiTheme="minorHAnsi" w:hAnsiTheme="minorHAnsi"/>
          <w:spacing w:val="-3"/>
        </w:rPr>
        <w:tab/>
      </w:r>
      <w:r w:rsidR="00D3222B" w:rsidRPr="00634769">
        <w:rPr>
          <w:rFonts w:asciiTheme="minorHAnsi" w:hAnsiTheme="minorHAnsi"/>
          <w:spacing w:val="-3"/>
        </w:rPr>
        <w:tab/>
      </w:r>
      <w:r w:rsidR="00D3222B" w:rsidRPr="00634769">
        <w:rPr>
          <w:rFonts w:asciiTheme="minorHAnsi" w:hAnsiTheme="minorHAnsi"/>
          <w:spacing w:val="-3"/>
        </w:rPr>
        <w:tab/>
      </w:r>
      <w:r w:rsidR="00D3222B" w:rsidRPr="00634769">
        <w:rPr>
          <w:rFonts w:asciiTheme="minorHAnsi" w:hAnsiTheme="minorHAnsi"/>
          <w:spacing w:val="-3"/>
        </w:rPr>
        <w:tab/>
      </w:r>
      <w:r w:rsidR="00D3222B" w:rsidRPr="00634769">
        <w:rPr>
          <w:rFonts w:asciiTheme="minorHAnsi" w:hAnsiTheme="minorHAnsi"/>
          <w:spacing w:val="-3"/>
        </w:rPr>
        <w:tab/>
      </w:r>
      <w:r w:rsidR="00D3222B" w:rsidRPr="00634769">
        <w:rPr>
          <w:rFonts w:asciiTheme="minorHAnsi" w:hAnsiTheme="minorHAnsi"/>
          <w:spacing w:val="-3"/>
        </w:rPr>
        <w:tab/>
      </w:r>
    </w:p>
    <w:p w:rsidR="000F1E67" w:rsidRPr="005451DD" w:rsidRDefault="001C65F5" w:rsidP="005451DD">
      <w:pPr>
        <w:suppressAutoHyphens/>
        <w:spacing w:after="120"/>
        <w:jc w:val="both"/>
        <w:rPr>
          <w:rFonts w:asciiTheme="minorHAnsi" w:hAnsiTheme="minorHAnsi"/>
          <w:spacing w:val="-3"/>
        </w:rPr>
      </w:pPr>
      <w:r w:rsidRPr="00634769">
        <w:rPr>
          <w:rFonts w:asciiTheme="minorHAnsi" w:hAnsiTheme="minorHAnsi"/>
          <w:spacing w:val="-3"/>
        </w:rPr>
        <w:t>COURSE DATE &amp; TIME:</w:t>
      </w:r>
    </w:p>
    <w:p w:rsidR="00545C0B" w:rsidRPr="00634769" w:rsidRDefault="001C65F5" w:rsidP="00545C0B">
      <w:pPr>
        <w:pStyle w:val="Heading3"/>
        <w:rPr>
          <w:rFonts w:asciiTheme="minorHAnsi" w:hAnsiTheme="minorHAnsi"/>
        </w:rPr>
      </w:pPr>
      <w:r w:rsidRPr="00634769">
        <w:rPr>
          <w:rFonts w:asciiTheme="minorHAnsi" w:hAnsiTheme="minorHAnsi"/>
        </w:rPr>
        <w:t>DIRECTIONS:</w:t>
      </w:r>
    </w:p>
    <w:p w:rsidR="00634769" w:rsidRDefault="00634769" w:rsidP="00634769">
      <w:pPr>
        <w:contextualSpacing/>
        <w:jc w:val="both"/>
        <w:rPr>
          <w:rFonts w:asciiTheme="minorHAnsi" w:hAnsiTheme="minorHAnsi"/>
        </w:rPr>
      </w:pPr>
    </w:p>
    <w:p w:rsidR="004162C9" w:rsidRDefault="00863EE3" w:rsidP="00863EE3">
      <w:pPr>
        <w:contextualSpacing/>
        <w:jc w:val="both"/>
        <w:rPr>
          <w:rFonts w:asciiTheme="minorHAnsi" w:hAnsiTheme="minorHAnsi"/>
        </w:rPr>
      </w:pPr>
      <w:r>
        <w:rPr>
          <w:rFonts w:asciiTheme="minorHAnsi" w:hAnsiTheme="minorHAnsi"/>
        </w:rPr>
        <w:t>We will be deriving the Thevenin and Norton equivalent circuit for the following circuit.</w:t>
      </w:r>
      <w:r w:rsidR="003B72B8">
        <w:rPr>
          <w:rFonts w:asciiTheme="minorHAnsi" w:hAnsiTheme="minorHAnsi"/>
        </w:rPr>
        <w:t xml:space="preserve"> Once we have the </w:t>
      </w:r>
      <w:proofErr w:type="spellStart"/>
      <w:r w:rsidR="003B72B8">
        <w:rPr>
          <w:rFonts w:asciiTheme="minorHAnsi" w:hAnsiTheme="minorHAnsi"/>
        </w:rPr>
        <w:t>Thevenin</w:t>
      </w:r>
      <w:proofErr w:type="spellEnd"/>
      <w:r w:rsidR="003B72B8">
        <w:rPr>
          <w:rFonts w:asciiTheme="minorHAnsi" w:hAnsiTheme="minorHAnsi"/>
        </w:rPr>
        <w:t xml:space="preserve"> and Norton equivalent circuit</w:t>
      </w:r>
      <w:r w:rsidR="00DC1759">
        <w:rPr>
          <w:rFonts w:asciiTheme="minorHAnsi" w:hAnsiTheme="minorHAnsi"/>
        </w:rPr>
        <w:t>s</w:t>
      </w:r>
      <w:r w:rsidR="003B72B8">
        <w:rPr>
          <w:rFonts w:asciiTheme="minorHAnsi" w:hAnsiTheme="minorHAnsi"/>
        </w:rPr>
        <w:t xml:space="preserve"> we will be using a Load Resistor as a test case </w:t>
      </w:r>
      <w:r w:rsidR="00DC1759">
        <w:rPr>
          <w:rFonts w:asciiTheme="minorHAnsi" w:hAnsiTheme="minorHAnsi"/>
        </w:rPr>
        <w:t xml:space="preserve">in the Original Circuit, </w:t>
      </w:r>
      <w:proofErr w:type="spellStart"/>
      <w:r w:rsidR="00DC1759">
        <w:rPr>
          <w:rFonts w:asciiTheme="minorHAnsi" w:hAnsiTheme="minorHAnsi"/>
        </w:rPr>
        <w:t>Thevenin</w:t>
      </w:r>
      <w:proofErr w:type="spellEnd"/>
      <w:r w:rsidR="00DC1759">
        <w:rPr>
          <w:rFonts w:asciiTheme="minorHAnsi" w:hAnsiTheme="minorHAnsi"/>
        </w:rPr>
        <w:t xml:space="preserve"> Equivalent Circuit, and Norton Equivalent Circuit. If the </w:t>
      </w:r>
      <w:proofErr w:type="spellStart"/>
      <w:r w:rsidR="00DC1759">
        <w:rPr>
          <w:rFonts w:asciiTheme="minorHAnsi" w:hAnsiTheme="minorHAnsi"/>
        </w:rPr>
        <w:t>Thevenin</w:t>
      </w:r>
      <w:proofErr w:type="spellEnd"/>
      <w:r w:rsidR="00DC1759">
        <w:rPr>
          <w:rFonts w:asciiTheme="minorHAnsi" w:hAnsiTheme="minorHAnsi"/>
        </w:rPr>
        <w:t xml:space="preserve"> and Norton </w:t>
      </w:r>
      <w:proofErr w:type="spellStart"/>
      <w:r w:rsidR="00DC1759">
        <w:rPr>
          <w:rFonts w:asciiTheme="minorHAnsi" w:hAnsiTheme="minorHAnsi"/>
        </w:rPr>
        <w:t>Eqivalent</w:t>
      </w:r>
      <w:proofErr w:type="spellEnd"/>
      <w:r w:rsidR="00DC1759">
        <w:rPr>
          <w:rFonts w:asciiTheme="minorHAnsi" w:hAnsiTheme="minorHAnsi"/>
        </w:rPr>
        <w:t xml:space="preserve"> Circuits are indeed functionally equivalent then the Load Resistor (i.e. Test Case) should have the same Voltage </w:t>
      </w:r>
      <w:proofErr w:type="gramStart"/>
      <w:r w:rsidR="00DC1759">
        <w:rPr>
          <w:rFonts w:asciiTheme="minorHAnsi" w:hAnsiTheme="minorHAnsi"/>
        </w:rPr>
        <w:t>across,</w:t>
      </w:r>
      <w:proofErr w:type="gramEnd"/>
      <w:r w:rsidR="00DC1759">
        <w:rPr>
          <w:rFonts w:asciiTheme="minorHAnsi" w:hAnsiTheme="minorHAnsi"/>
        </w:rPr>
        <w:t xml:space="preserve"> and Current through in all 3 versions of the circuit:  Original C</w:t>
      </w:r>
      <w:r w:rsidR="003B72B8">
        <w:rPr>
          <w:rFonts w:asciiTheme="minorHAnsi" w:hAnsiTheme="minorHAnsi"/>
        </w:rPr>
        <w:t xml:space="preserve">ircuit, </w:t>
      </w:r>
      <w:proofErr w:type="spellStart"/>
      <w:r w:rsidR="003B72B8">
        <w:rPr>
          <w:rFonts w:asciiTheme="minorHAnsi" w:hAnsiTheme="minorHAnsi"/>
        </w:rPr>
        <w:t>Thevenin</w:t>
      </w:r>
      <w:proofErr w:type="spellEnd"/>
      <w:r w:rsidR="003B72B8">
        <w:rPr>
          <w:rFonts w:asciiTheme="minorHAnsi" w:hAnsiTheme="minorHAnsi"/>
        </w:rPr>
        <w:t xml:space="preserve">, and Norton equivalent circuits. </w:t>
      </w:r>
    </w:p>
    <w:p w:rsidR="004162C9" w:rsidRDefault="003B72B8" w:rsidP="003B72B8">
      <w:pPr>
        <w:contextualSpacing/>
        <w:jc w:val="center"/>
        <w:rPr>
          <w:rFonts w:asciiTheme="minorHAnsi" w:hAnsiTheme="minorHAnsi"/>
        </w:rPr>
      </w:pPr>
      <w:r>
        <w:rPr>
          <w:rFonts w:asciiTheme="minorHAnsi" w:hAnsiTheme="minorHAnsi"/>
          <w:noProof/>
          <w:snapToGrid/>
        </w:rPr>
        <w:drawing>
          <wp:inline distT="0" distB="0" distL="0" distR="0">
            <wp:extent cx="4324350" cy="22308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6592" cy="2232056"/>
                    </a:xfrm>
                    <a:prstGeom prst="rect">
                      <a:avLst/>
                    </a:prstGeom>
                    <a:noFill/>
                    <a:ln>
                      <a:noFill/>
                    </a:ln>
                  </pic:spPr>
                </pic:pic>
              </a:graphicData>
            </a:graphic>
          </wp:inline>
        </w:drawing>
      </w:r>
    </w:p>
    <w:p w:rsidR="003B72B8" w:rsidRDefault="003B72B8" w:rsidP="00863EE3">
      <w:pPr>
        <w:contextualSpacing/>
        <w:jc w:val="both"/>
        <w:rPr>
          <w:rFonts w:asciiTheme="minorHAnsi" w:hAnsiTheme="minorHAnsi"/>
        </w:rPr>
      </w:pPr>
      <w:r>
        <w:rPr>
          <w:rFonts w:asciiTheme="minorHAnsi" w:hAnsiTheme="minorHAnsi"/>
        </w:rPr>
        <w:t>Step 1: Solve the above “Original Circuit” with a Load Resistor (R</w:t>
      </w:r>
      <w:r w:rsidRPr="003B72B8">
        <w:rPr>
          <w:rFonts w:asciiTheme="minorHAnsi" w:hAnsiTheme="minorHAnsi"/>
          <w:vertAlign w:val="subscript"/>
        </w:rPr>
        <w:t>L</w:t>
      </w:r>
      <w:r>
        <w:rPr>
          <w:rFonts w:asciiTheme="minorHAnsi" w:hAnsiTheme="minorHAnsi"/>
        </w:rPr>
        <w:t>) of 100ohms connected between terminals A and B. Include this hand calculated solution with the lab write-up and fill in the table at the end of the lab hand-out with V</w:t>
      </w:r>
      <w:r>
        <w:rPr>
          <w:rFonts w:asciiTheme="minorHAnsi" w:hAnsiTheme="minorHAnsi"/>
          <w:vertAlign w:val="subscript"/>
        </w:rPr>
        <w:t>RL</w:t>
      </w:r>
      <w:r>
        <w:rPr>
          <w:rFonts w:asciiTheme="minorHAnsi" w:hAnsiTheme="minorHAnsi"/>
        </w:rPr>
        <w:t xml:space="preserve"> and I</w:t>
      </w:r>
      <w:r>
        <w:rPr>
          <w:rFonts w:asciiTheme="minorHAnsi" w:hAnsiTheme="minorHAnsi"/>
          <w:vertAlign w:val="subscript"/>
        </w:rPr>
        <w:t>RL</w:t>
      </w:r>
      <w:r>
        <w:rPr>
          <w:rFonts w:asciiTheme="minorHAnsi" w:hAnsiTheme="minorHAnsi"/>
        </w:rPr>
        <w:t>.</w:t>
      </w:r>
      <w:r w:rsidR="00DC1759">
        <w:rPr>
          <w:rFonts w:asciiTheme="minorHAnsi" w:hAnsiTheme="minorHAnsi"/>
        </w:rPr>
        <w:t xml:space="preserve"> Label this solution as Step 1.</w:t>
      </w:r>
    </w:p>
    <w:p w:rsidR="003B72B8" w:rsidRDefault="003B72B8" w:rsidP="00863EE3">
      <w:pPr>
        <w:contextualSpacing/>
        <w:jc w:val="both"/>
        <w:rPr>
          <w:rFonts w:asciiTheme="minorHAnsi" w:hAnsiTheme="minorHAnsi"/>
        </w:rPr>
      </w:pPr>
    </w:p>
    <w:p w:rsidR="002B18CF" w:rsidRPr="0045069D" w:rsidRDefault="003B72B8" w:rsidP="00863EE3">
      <w:pPr>
        <w:contextualSpacing/>
        <w:jc w:val="both"/>
        <w:rPr>
          <w:rFonts w:asciiTheme="minorHAnsi" w:hAnsiTheme="minorHAnsi"/>
        </w:rPr>
      </w:pPr>
      <w:r>
        <w:rPr>
          <w:rFonts w:asciiTheme="minorHAnsi" w:hAnsiTheme="minorHAnsi"/>
        </w:rPr>
        <w:t xml:space="preserve">Step 2: Use </w:t>
      </w:r>
      <w:proofErr w:type="spellStart"/>
      <w:r>
        <w:rPr>
          <w:rFonts w:asciiTheme="minorHAnsi" w:hAnsiTheme="minorHAnsi"/>
        </w:rPr>
        <w:t>LTSpice</w:t>
      </w:r>
      <w:proofErr w:type="spellEnd"/>
      <w:r>
        <w:rPr>
          <w:rFonts w:asciiTheme="minorHAnsi" w:hAnsiTheme="minorHAnsi"/>
        </w:rPr>
        <w:t xml:space="preserve"> to model the same circuit from Step 1 with R</w:t>
      </w:r>
      <w:r>
        <w:rPr>
          <w:rFonts w:asciiTheme="minorHAnsi" w:hAnsiTheme="minorHAnsi"/>
          <w:vertAlign w:val="subscript"/>
        </w:rPr>
        <w:t>L</w:t>
      </w:r>
      <w:r>
        <w:rPr>
          <w:rFonts w:asciiTheme="minorHAnsi" w:hAnsiTheme="minorHAnsi"/>
        </w:rPr>
        <w:t>. Include a screenshot of the circuit, waveform, and inspection window showing I</w:t>
      </w:r>
      <w:r>
        <w:rPr>
          <w:rFonts w:asciiTheme="minorHAnsi" w:hAnsiTheme="minorHAnsi"/>
          <w:vertAlign w:val="subscript"/>
        </w:rPr>
        <w:t>RL</w:t>
      </w:r>
      <w:r>
        <w:rPr>
          <w:rFonts w:asciiTheme="minorHAnsi" w:hAnsiTheme="minorHAnsi"/>
        </w:rPr>
        <w:t>.</w:t>
      </w:r>
      <w:r w:rsidR="0045069D">
        <w:rPr>
          <w:rFonts w:asciiTheme="minorHAnsi" w:hAnsiTheme="minorHAnsi"/>
        </w:rPr>
        <w:t xml:space="preserve"> Record V</w:t>
      </w:r>
      <w:r w:rsidR="0045069D">
        <w:rPr>
          <w:rFonts w:asciiTheme="minorHAnsi" w:hAnsiTheme="minorHAnsi"/>
          <w:vertAlign w:val="subscript"/>
        </w:rPr>
        <w:t>RL</w:t>
      </w:r>
      <w:r w:rsidR="0045069D">
        <w:rPr>
          <w:rFonts w:asciiTheme="minorHAnsi" w:hAnsiTheme="minorHAnsi"/>
        </w:rPr>
        <w:t xml:space="preserve"> and I</w:t>
      </w:r>
      <w:r w:rsidR="0045069D">
        <w:rPr>
          <w:rFonts w:asciiTheme="minorHAnsi" w:hAnsiTheme="minorHAnsi"/>
          <w:vertAlign w:val="subscript"/>
        </w:rPr>
        <w:t>RL</w:t>
      </w:r>
      <w:r w:rsidR="0045069D">
        <w:rPr>
          <w:rFonts w:asciiTheme="minorHAnsi" w:hAnsiTheme="minorHAnsi"/>
        </w:rPr>
        <w:t xml:space="preserve"> in the table at the end of the lab hand-out</w:t>
      </w:r>
      <w:r w:rsidR="00DC1759">
        <w:rPr>
          <w:rFonts w:asciiTheme="minorHAnsi" w:hAnsiTheme="minorHAnsi"/>
        </w:rPr>
        <w:t xml:space="preserve"> and label the screen shot as Step 2.</w:t>
      </w:r>
    </w:p>
    <w:p w:rsidR="003B72B8" w:rsidRDefault="003B72B8" w:rsidP="00863EE3">
      <w:pPr>
        <w:contextualSpacing/>
        <w:jc w:val="both"/>
        <w:rPr>
          <w:rFonts w:asciiTheme="minorHAnsi" w:hAnsiTheme="minorHAnsi"/>
        </w:rPr>
      </w:pPr>
    </w:p>
    <w:p w:rsidR="00FD1A73" w:rsidRDefault="0045069D" w:rsidP="00863EE3">
      <w:pPr>
        <w:contextualSpacing/>
        <w:jc w:val="both"/>
        <w:rPr>
          <w:rFonts w:asciiTheme="minorHAnsi" w:hAnsiTheme="minorHAnsi"/>
        </w:rPr>
      </w:pPr>
      <w:r>
        <w:rPr>
          <w:rFonts w:asciiTheme="minorHAnsi" w:hAnsiTheme="minorHAnsi"/>
        </w:rPr>
        <w:t>Step 3</w:t>
      </w:r>
      <w:r w:rsidR="002B18CF">
        <w:rPr>
          <w:rFonts w:asciiTheme="minorHAnsi" w:hAnsiTheme="minorHAnsi"/>
        </w:rPr>
        <w:t xml:space="preserve">: </w:t>
      </w:r>
      <w:r>
        <w:rPr>
          <w:rFonts w:asciiTheme="minorHAnsi" w:hAnsiTheme="minorHAnsi"/>
        </w:rPr>
        <w:t>Now d</w:t>
      </w:r>
      <w:r w:rsidR="002B18CF">
        <w:rPr>
          <w:rFonts w:asciiTheme="minorHAnsi" w:hAnsiTheme="minorHAnsi"/>
        </w:rPr>
        <w:t xml:space="preserve">erive the </w:t>
      </w:r>
      <w:proofErr w:type="spellStart"/>
      <w:r w:rsidR="002B18CF">
        <w:rPr>
          <w:rFonts w:asciiTheme="minorHAnsi" w:hAnsiTheme="minorHAnsi"/>
        </w:rPr>
        <w:t>Thevenin</w:t>
      </w:r>
      <w:proofErr w:type="spellEnd"/>
      <w:r w:rsidR="002B18CF">
        <w:rPr>
          <w:rFonts w:asciiTheme="minorHAnsi" w:hAnsiTheme="minorHAnsi"/>
        </w:rPr>
        <w:t xml:space="preserve"> equivalent circuit for the a</w:t>
      </w:r>
      <w:r>
        <w:rPr>
          <w:rFonts w:asciiTheme="minorHAnsi" w:hAnsiTheme="minorHAnsi"/>
        </w:rPr>
        <w:t xml:space="preserve">bove circuit by hand. Include this solution and clearly draw the resultant </w:t>
      </w:r>
      <w:proofErr w:type="spellStart"/>
      <w:r>
        <w:rPr>
          <w:rFonts w:asciiTheme="minorHAnsi" w:hAnsiTheme="minorHAnsi"/>
        </w:rPr>
        <w:t>Thevenin</w:t>
      </w:r>
      <w:proofErr w:type="spellEnd"/>
      <w:r>
        <w:rPr>
          <w:rFonts w:asciiTheme="minorHAnsi" w:hAnsiTheme="minorHAnsi"/>
        </w:rPr>
        <w:t xml:space="preserve"> Equivalent Circuit and </w:t>
      </w:r>
      <w:r w:rsidR="002B18CF">
        <w:rPr>
          <w:rFonts w:asciiTheme="minorHAnsi" w:hAnsiTheme="minorHAnsi"/>
        </w:rPr>
        <w:t>label all values.</w:t>
      </w:r>
      <w:r w:rsidR="00DC1759">
        <w:rPr>
          <w:rFonts w:asciiTheme="minorHAnsi" w:hAnsiTheme="minorHAnsi"/>
        </w:rPr>
        <w:t xml:space="preserve"> Label this solution as Step 3.</w:t>
      </w:r>
    </w:p>
    <w:p w:rsidR="0045069D" w:rsidRDefault="0045069D" w:rsidP="00863EE3">
      <w:pPr>
        <w:contextualSpacing/>
        <w:jc w:val="both"/>
        <w:rPr>
          <w:rFonts w:asciiTheme="minorHAnsi" w:hAnsiTheme="minorHAnsi"/>
        </w:rPr>
      </w:pPr>
    </w:p>
    <w:p w:rsidR="00DC1759" w:rsidRPr="0045069D" w:rsidRDefault="0045069D" w:rsidP="00DC1759">
      <w:pPr>
        <w:contextualSpacing/>
        <w:jc w:val="both"/>
        <w:rPr>
          <w:rFonts w:asciiTheme="minorHAnsi" w:hAnsiTheme="minorHAnsi"/>
        </w:rPr>
      </w:pPr>
      <w:r>
        <w:rPr>
          <w:rFonts w:asciiTheme="minorHAnsi" w:hAnsiTheme="minorHAnsi"/>
        </w:rPr>
        <w:t xml:space="preserve">Step 4: Solve the </w:t>
      </w:r>
      <w:proofErr w:type="spellStart"/>
      <w:r>
        <w:rPr>
          <w:rFonts w:asciiTheme="minorHAnsi" w:hAnsiTheme="minorHAnsi"/>
        </w:rPr>
        <w:t>Thevenin</w:t>
      </w:r>
      <w:proofErr w:type="spellEnd"/>
      <w:r>
        <w:rPr>
          <w:rFonts w:asciiTheme="minorHAnsi" w:hAnsiTheme="minorHAnsi"/>
        </w:rPr>
        <w:t xml:space="preserve"> Equivalent Circuit from Step 3 by hand with the added Load Resistor (R</w:t>
      </w:r>
      <w:r w:rsidRPr="003B72B8">
        <w:rPr>
          <w:rFonts w:asciiTheme="minorHAnsi" w:hAnsiTheme="minorHAnsi"/>
          <w:vertAlign w:val="subscript"/>
        </w:rPr>
        <w:t>L</w:t>
      </w:r>
      <w:r>
        <w:rPr>
          <w:rFonts w:asciiTheme="minorHAnsi" w:hAnsiTheme="minorHAnsi"/>
        </w:rPr>
        <w:t>) of 100ohms connected between terminals A and B. Include this hand calculated solu</w:t>
      </w:r>
      <w:r w:rsidR="00DC1759">
        <w:rPr>
          <w:rFonts w:asciiTheme="minorHAnsi" w:hAnsiTheme="minorHAnsi"/>
        </w:rPr>
        <w:t>tion with the lab write-up.</w:t>
      </w:r>
      <w:r>
        <w:rPr>
          <w:rFonts w:asciiTheme="minorHAnsi" w:hAnsiTheme="minorHAnsi"/>
        </w:rPr>
        <w:t xml:space="preserve"> </w:t>
      </w:r>
      <w:r w:rsidR="00DC1759">
        <w:rPr>
          <w:rFonts w:asciiTheme="minorHAnsi" w:hAnsiTheme="minorHAnsi"/>
        </w:rPr>
        <w:t>Record V</w:t>
      </w:r>
      <w:r w:rsidR="00DC1759">
        <w:rPr>
          <w:rFonts w:asciiTheme="minorHAnsi" w:hAnsiTheme="minorHAnsi"/>
          <w:vertAlign w:val="subscript"/>
        </w:rPr>
        <w:t>RL</w:t>
      </w:r>
      <w:r w:rsidR="00DC1759">
        <w:rPr>
          <w:rFonts w:asciiTheme="minorHAnsi" w:hAnsiTheme="minorHAnsi"/>
        </w:rPr>
        <w:t xml:space="preserve"> and I</w:t>
      </w:r>
      <w:r w:rsidR="00DC1759">
        <w:rPr>
          <w:rFonts w:asciiTheme="minorHAnsi" w:hAnsiTheme="minorHAnsi"/>
          <w:vertAlign w:val="subscript"/>
        </w:rPr>
        <w:t>RL</w:t>
      </w:r>
      <w:r w:rsidR="00DC1759">
        <w:rPr>
          <w:rFonts w:asciiTheme="minorHAnsi" w:hAnsiTheme="minorHAnsi"/>
        </w:rPr>
        <w:t xml:space="preserve"> in the table at the end of the lab hand-out and label this solution as Step 4.</w:t>
      </w:r>
    </w:p>
    <w:p w:rsidR="0045069D" w:rsidRDefault="0045069D" w:rsidP="00863EE3">
      <w:pPr>
        <w:contextualSpacing/>
        <w:jc w:val="both"/>
        <w:rPr>
          <w:rFonts w:asciiTheme="minorHAnsi" w:hAnsiTheme="minorHAnsi"/>
        </w:rPr>
      </w:pPr>
    </w:p>
    <w:p w:rsidR="00FD1A73" w:rsidRDefault="00FD1A73" w:rsidP="00863EE3">
      <w:pPr>
        <w:contextualSpacing/>
        <w:jc w:val="both"/>
        <w:rPr>
          <w:rFonts w:asciiTheme="minorHAnsi" w:hAnsiTheme="minorHAnsi"/>
        </w:rPr>
      </w:pPr>
    </w:p>
    <w:p w:rsidR="0045069D" w:rsidRDefault="00B15045" w:rsidP="0045069D">
      <w:pPr>
        <w:contextualSpacing/>
        <w:jc w:val="both"/>
        <w:rPr>
          <w:rFonts w:asciiTheme="minorHAnsi" w:hAnsiTheme="minorHAnsi"/>
        </w:rPr>
      </w:pPr>
      <w:r>
        <w:rPr>
          <w:rFonts w:asciiTheme="minorHAnsi" w:hAnsiTheme="minorHAnsi"/>
        </w:rPr>
        <w:lastRenderedPageBreak/>
        <w:t>Step 5</w:t>
      </w:r>
      <w:r w:rsidR="0045069D">
        <w:rPr>
          <w:rFonts w:asciiTheme="minorHAnsi" w:hAnsiTheme="minorHAnsi"/>
        </w:rPr>
        <w:t xml:space="preserve">: Use </w:t>
      </w:r>
      <w:proofErr w:type="spellStart"/>
      <w:r w:rsidR="0045069D">
        <w:rPr>
          <w:rFonts w:asciiTheme="minorHAnsi" w:hAnsiTheme="minorHAnsi"/>
        </w:rPr>
        <w:t>LTSpice</w:t>
      </w:r>
      <w:proofErr w:type="spellEnd"/>
      <w:r w:rsidR="0045069D">
        <w:rPr>
          <w:rFonts w:asciiTheme="minorHAnsi" w:hAnsiTheme="minorHAnsi"/>
        </w:rPr>
        <w:t xml:space="preserve"> to model the </w:t>
      </w:r>
      <w:proofErr w:type="spellStart"/>
      <w:r w:rsidR="0045069D">
        <w:rPr>
          <w:rFonts w:asciiTheme="minorHAnsi" w:hAnsiTheme="minorHAnsi"/>
        </w:rPr>
        <w:t>Thevenin</w:t>
      </w:r>
      <w:proofErr w:type="spellEnd"/>
      <w:r w:rsidR="0045069D">
        <w:rPr>
          <w:rFonts w:asciiTheme="minorHAnsi" w:hAnsiTheme="minorHAnsi"/>
        </w:rPr>
        <w:t xml:space="preserve"> Equivalent Circuit from Step 3 with the added load resistor R</w:t>
      </w:r>
      <w:r w:rsidR="0045069D">
        <w:rPr>
          <w:rFonts w:asciiTheme="minorHAnsi" w:hAnsiTheme="minorHAnsi"/>
          <w:vertAlign w:val="subscript"/>
        </w:rPr>
        <w:t>L</w:t>
      </w:r>
      <w:r w:rsidR="0045069D">
        <w:rPr>
          <w:rFonts w:asciiTheme="minorHAnsi" w:hAnsiTheme="minorHAnsi"/>
        </w:rPr>
        <w:t xml:space="preserve"> of 100ohms across </w:t>
      </w:r>
      <w:r>
        <w:rPr>
          <w:rFonts w:asciiTheme="minorHAnsi" w:hAnsiTheme="minorHAnsi"/>
        </w:rPr>
        <w:t>the terminals A and B. Include a screenshot of the circuit, waveform, and inspection window showing I</w:t>
      </w:r>
      <w:r>
        <w:rPr>
          <w:rFonts w:asciiTheme="minorHAnsi" w:hAnsiTheme="minorHAnsi"/>
          <w:vertAlign w:val="subscript"/>
        </w:rPr>
        <w:t>RL</w:t>
      </w:r>
      <w:r>
        <w:rPr>
          <w:rFonts w:asciiTheme="minorHAnsi" w:hAnsiTheme="minorHAnsi"/>
        </w:rPr>
        <w:t xml:space="preserve">. </w:t>
      </w:r>
      <w:r w:rsidR="00DC1759">
        <w:rPr>
          <w:rFonts w:asciiTheme="minorHAnsi" w:hAnsiTheme="minorHAnsi"/>
        </w:rPr>
        <w:t>Record V</w:t>
      </w:r>
      <w:r w:rsidR="00DC1759">
        <w:rPr>
          <w:rFonts w:asciiTheme="minorHAnsi" w:hAnsiTheme="minorHAnsi"/>
          <w:vertAlign w:val="subscript"/>
        </w:rPr>
        <w:t>RL</w:t>
      </w:r>
      <w:r w:rsidR="00DC1759">
        <w:rPr>
          <w:rFonts w:asciiTheme="minorHAnsi" w:hAnsiTheme="minorHAnsi"/>
        </w:rPr>
        <w:t xml:space="preserve"> and I</w:t>
      </w:r>
      <w:r w:rsidR="00DC1759">
        <w:rPr>
          <w:rFonts w:asciiTheme="minorHAnsi" w:hAnsiTheme="minorHAnsi"/>
          <w:vertAlign w:val="subscript"/>
        </w:rPr>
        <w:t>RL</w:t>
      </w:r>
      <w:r w:rsidR="00DC1759">
        <w:rPr>
          <w:rFonts w:asciiTheme="minorHAnsi" w:hAnsiTheme="minorHAnsi"/>
        </w:rPr>
        <w:t xml:space="preserve"> in the table at the end of the lab hand-out and label the screen shot as Step 5.</w:t>
      </w:r>
    </w:p>
    <w:p w:rsidR="0045069D" w:rsidRDefault="0045069D" w:rsidP="0045069D">
      <w:pPr>
        <w:contextualSpacing/>
        <w:jc w:val="both"/>
        <w:rPr>
          <w:rFonts w:asciiTheme="minorHAnsi" w:hAnsiTheme="minorHAnsi"/>
        </w:rPr>
      </w:pPr>
    </w:p>
    <w:p w:rsidR="0045069D" w:rsidRDefault="00B15045" w:rsidP="0045069D">
      <w:pPr>
        <w:contextualSpacing/>
        <w:jc w:val="both"/>
        <w:rPr>
          <w:rFonts w:asciiTheme="minorHAnsi" w:hAnsiTheme="minorHAnsi"/>
        </w:rPr>
      </w:pPr>
      <w:r>
        <w:rPr>
          <w:rFonts w:asciiTheme="minorHAnsi" w:hAnsiTheme="minorHAnsi"/>
        </w:rPr>
        <w:t>Step 6</w:t>
      </w:r>
      <w:r w:rsidR="0045069D">
        <w:rPr>
          <w:rFonts w:asciiTheme="minorHAnsi" w:hAnsiTheme="minorHAnsi"/>
        </w:rPr>
        <w:t>:</w:t>
      </w:r>
      <w:r w:rsidR="0045069D" w:rsidRPr="00752E7C">
        <w:rPr>
          <w:rFonts w:asciiTheme="minorHAnsi" w:hAnsiTheme="minorHAnsi"/>
        </w:rPr>
        <w:t xml:space="preserve"> </w:t>
      </w:r>
      <w:r w:rsidR="0045069D">
        <w:rPr>
          <w:rFonts w:asciiTheme="minorHAnsi" w:hAnsiTheme="minorHAnsi"/>
        </w:rPr>
        <w:t>Now derive the Norton Equivalent Circuit for the original circuit by hand. Include this solution and clearly draw the resultant Norton Equivalent Circuit and label all values.</w:t>
      </w:r>
      <w:r w:rsidR="00DC1759">
        <w:rPr>
          <w:rFonts w:asciiTheme="minorHAnsi" w:hAnsiTheme="minorHAnsi"/>
        </w:rPr>
        <w:t xml:space="preserve"> Label this solution as Step 6.</w:t>
      </w:r>
    </w:p>
    <w:p w:rsidR="0045069D" w:rsidRDefault="0045069D" w:rsidP="0045069D">
      <w:pPr>
        <w:contextualSpacing/>
        <w:jc w:val="both"/>
        <w:rPr>
          <w:rFonts w:asciiTheme="minorHAnsi" w:hAnsiTheme="minorHAnsi"/>
        </w:rPr>
      </w:pPr>
    </w:p>
    <w:p w:rsidR="00B15045" w:rsidRDefault="00B15045" w:rsidP="00B15045">
      <w:pPr>
        <w:contextualSpacing/>
        <w:jc w:val="both"/>
        <w:rPr>
          <w:rFonts w:asciiTheme="minorHAnsi" w:hAnsiTheme="minorHAnsi"/>
        </w:rPr>
      </w:pPr>
      <w:r>
        <w:rPr>
          <w:rFonts w:asciiTheme="minorHAnsi" w:hAnsiTheme="minorHAnsi"/>
        </w:rPr>
        <w:t>Step 7: Solve the Norton Equivalent Circuit from Step 6 by hand with the added Load Resistor (R</w:t>
      </w:r>
      <w:r w:rsidRPr="003B72B8">
        <w:rPr>
          <w:rFonts w:asciiTheme="minorHAnsi" w:hAnsiTheme="minorHAnsi"/>
          <w:vertAlign w:val="subscript"/>
        </w:rPr>
        <w:t>L</w:t>
      </w:r>
      <w:r>
        <w:rPr>
          <w:rFonts w:asciiTheme="minorHAnsi" w:hAnsiTheme="minorHAnsi"/>
        </w:rPr>
        <w:t xml:space="preserve">) of 100ohms connected between terminals A and B. </w:t>
      </w:r>
      <w:r w:rsidR="005132E5">
        <w:rPr>
          <w:rFonts w:asciiTheme="minorHAnsi" w:hAnsiTheme="minorHAnsi"/>
        </w:rPr>
        <w:t>Include this hand calculated solution with the lab write-up. Record V</w:t>
      </w:r>
      <w:r w:rsidR="005132E5">
        <w:rPr>
          <w:rFonts w:asciiTheme="minorHAnsi" w:hAnsiTheme="minorHAnsi"/>
          <w:vertAlign w:val="subscript"/>
        </w:rPr>
        <w:t>RL</w:t>
      </w:r>
      <w:r w:rsidR="005132E5">
        <w:rPr>
          <w:rFonts w:asciiTheme="minorHAnsi" w:hAnsiTheme="minorHAnsi"/>
        </w:rPr>
        <w:t xml:space="preserve"> and I</w:t>
      </w:r>
      <w:r w:rsidR="005132E5">
        <w:rPr>
          <w:rFonts w:asciiTheme="minorHAnsi" w:hAnsiTheme="minorHAnsi"/>
          <w:vertAlign w:val="subscript"/>
        </w:rPr>
        <w:t>RL</w:t>
      </w:r>
      <w:r w:rsidR="005132E5">
        <w:rPr>
          <w:rFonts w:asciiTheme="minorHAnsi" w:hAnsiTheme="minorHAnsi"/>
        </w:rPr>
        <w:t xml:space="preserve"> in the table at the end of the lab hand-out and label this solution as Step 7.</w:t>
      </w:r>
    </w:p>
    <w:p w:rsidR="00B15045" w:rsidRDefault="00B15045" w:rsidP="0045069D">
      <w:pPr>
        <w:contextualSpacing/>
        <w:jc w:val="both"/>
        <w:rPr>
          <w:rFonts w:asciiTheme="minorHAnsi" w:hAnsiTheme="minorHAnsi"/>
        </w:rPr>
      </w:pPr>
    </w:p>
    <w:p w:rsidR="00045F0E" w:rsidRDefault="00B15045" w:rsidP="00752E7C">
      <w:pPr>
        <w:contextualSpacing/>
        <w:jc w:val="both"/>
        <w:rPr>
          <w:rFonts w:asciiTheme="minorHAnsi" w:hAnsiTheme="minorHAnsi"/>
        </w:rPr>
      </w:pPr>
      <w:r>
        <w:rPr>
          <w:rFonts w:asciiTheme="minorHAnsi" w:hAnsiTheme="minorHAnsi"/>
        </w:rPr>
        <w:t xml:space="preserve">Step 8: Use </w:t>
      </w:r>
      <w:proofErr w:type="spellStart"/>
      <w:r>
        <w:rPr>
          <w:rFonts w:asciiTheme="minorHAnsi" w:hAnsiTheme="minorHAnsi"/>
        </w:rPr>
        <w:t>LTSpice</w:t>
      </w:r>
      <w:proofErr w:type="spellEnd"/>
      <w:r>
        <w:rPr>
          <w:rFonts w:asciiTheme="minorHAnsi" w:hAnsiTheme="minorHAnsi"/>
        </w:rPr>
        <w:t xml:space="preserve"> to model the Norton Equivalent Circuit from Step 6 with the added load resistor R</w:t>
      </w:r>
      <w:r>
        <w:rPr>
          <w:rFonts w:asciiTheme="minorHAnsi" w:hAnsiTheme="minorHAnsi"/>
          <w:vertAlign w:val="subscript"/>
        </w:rPr>
        <w:t>L</w:t>
      </w:r>
      <w:r>
        <w:rPr>
          <w:rFonts w:asciiTheme="minorHAnsi" w:hAnsiTheme="minorHAnsi"/>
        </w:rPr>
        <w:t xml:space="preserve"> of 100ohms across the terminals A and B. Include a screenshot of the circuit, waveform, and inspection window showing I</w:t>
      </w:r>
      <w:r>
        <w:rPr>
          <w:rFonts w:asciiTheme="minorHAnsi" w:hAnsiTheme="minorHAnsi"/>
          <w:vertAlign w:val="subscript"/>
        </w:rPr>
        <w:t>RL</w:t>
      </w:r>
      <w:r>
        <w:rPr>
          <w:rFonts w:asciiTheme="minorHAnsi" w:hAnsiTheme="minorHAnsi"/>
        </w:rPr>
        <w:t xml:space="preserve">. </w:t>
      </w:r>
      <w:r w:rsidR="005132E5">
        <w:rPr>
          <w:rFonts w:asciiTheme="minorHAnsi" w:hAnsiTheme="minorHAnsi"/>
        </w:rPr>
        <w:t>Record V</w:t>
      </w:r>
      <w:r w:rsidR="005132E5">
        <w:rPr>
          <w:rFonts w:asciiTheme="minorHAnsi" w:hAnsiTheme="minorHAnsi"/>
          <w:vertAlign w:val="subscript"/>
        </w:rPr>
        <w:t>RL</w:t>
      </w:r>
      <w:r w:rsidR="005132E5">
        <w:rPr>
          <w:rFonts w:asciiTheme="minorHAnsi" w:hAnsiTheme="minorHAnsi"/>
        </w:rPr>
        <w:t xml:space="preserve"> and I</w:t>
      </w:r>
      <w:r w:rsidR="005132E5">
        <w:rPr>
          <w:rFonts w:asciiTheme="minorHAnsi" w:hAnsiTheme="minorHAnsi"/>
          <w:vertAlign w:val="subscript"/>
        </w:rPr>
        <w:t>RL</w:t>
      </w:r>
      <w:r w:rsidR="005132E5">
        <w:rPr>
          <w:rFonts w:asciiTheme="minorHAnsi" w:hAnsiTheme="minorHAnsi"/>
        </w:rPr>
        <w:t xml:space="preserve"> in the table at the end of the lab hand-out and label the screen shot as Step 8.</w:t>
      </w:r>
    </w:p>
    <w:p w:rsidR="00752E7C" w:rsidRDefault="00752E7C" w:rsidP="00752E7C">
      <w:pPr>
        <w:contextualSpacing/>
        <w:jc w:val="both"/>
        <w:rPr>
          <w:rFonts w:asciiTheme="minorHAnsi" w:hAnsiTheme="minorHAnsi"/>
        </w:rPr>
      </w:pPr>
    </w:p>
    <w:p w:rsidR="00752E7C" w:rsidRDefault="00752E7C" w:rsidP="00752E7C">
      <w:pPr>
        <w:contextualSpacing/>
        <w:jc w:val="both"/>
        <w:rPr>
          <w:rFonts w:asciiTheme="minorHAnsi" w:hAnsiTheme="minorHAnsi"/>
        </w:rPr>
      </w:pPr>
      <w:r>
        <w:rPr>
          <w:rFonts w:asciiTheme="minorHAnsi" w:hAnsiTheme="minorHAnsi"/>
        </w:rPr>
        <w:t xml:space="preserve">Step </w:t>
      </w:r>
      <w:r w:rsidR="00B15045">
        <w:rPr>
          <w:rFonts w:asciiTheme="minorHAnsi" w:hAnsiTheme="minorHAnsi"/>
        </w:rPr>
        <w:t>9</w:t>
      </w:r>
      <w:r>
        <w:rPr>
          <w:rFonts w:asciiTheme="minorHAnsi" w:hAnsiTheme="minorHAnsi"/>
        </w:rPr>
        <w:t>: Verify that all the values agree and that the original circuit, the Thevenin equivalent and the Norton equivalent all produce the same results with our test load.</w:t>
      </w:r>
    </w:p>
    <w:p w:rsidR="00863EE3" w:rsidRPr="00634769" w:rsidRDefault="00863EE3" w:rsidP="00863EE3">
      <w:pPr>
        <w:contextualSpacing/>
        <w:jc w:val="both"/>
        <w:rPr>
          <w:rFonts w:asciiTheme="minorHAnsi" w:hAnsiTheme="minorHAnsi"/>
        </w:rPr>
      </w:pPr>
    </w:p>
    <w:p w:rsidR="00863EE3" w:rsidRDefault="00863EE3" w:rsidP="00634769">
      <w:pPr>
        <w:contextualSpacing/>
        <w:jc w:val="both"/>
        <w:rPr>
          <w:rFonts w:asciiTheme="minorHAnsi" w:hAnsiTheme="minorHAnsi"/>
        </w:rPr>
      </w:pPr>
    </w:p>
    <w:tbl>
      <w:tblPr>
        <w:tblStyle w:val="TableGrid"/>
        <w:tblW w:w="0" w:type="auto"/>
        <w:tblLook w:val="04A0" w:firstRow="1" w:lastRow="0" w:firstColumn="1" w:lastColumn="0" w:noHBand="0" w:noVBand="1"/>
      </w:tblPr>
      <w:tblGrid>
        <w:gridCol w:w="586"/>
        <w:gridCol w:w="1782"/>
        <w:gridCol w:w="1782"/>
        <w:gridCol w:w="1394"/>
        <w:gridCol w:w="1379"/>
        <w:gridCol w:w="1394"/>
        <w:gridCol w:w="1066"/>
      </w:tblGrid>
      <w:tr w:rsidR="00B15045" w:rsidTr="00B15045">
        <w:tc>
          <w:tcPr>
            <w:tcW w:w="586" w:type="dxa"/>
          </w:tcPr>
          <w:p w:rsidR="00B15045" w:rsidRDefault="00B15045" w:rsidP="00634769">
            <w:pPr>
              <w:contextualSpacing/>
              <w:jc w:val="both"/>
              <w:rPr>
                <w:rFonts w:asciiTheme="minorHAnsi" w:hAnsiTheme="minorHAnsi"/>
              </w:rPr>
            </w:pPr>
          </w:p>
        </w:tc>
        <w:tc>
          <w:tcPr>
            <w:tcW w:w="1782" w:type="dxa"/>
          </w:tcPr>
          <w:p w:rsidR="00B15045" w:rsidRDefault="00B15045" w:rsidP="00634769">
            <w:pPr>
              <w:contextualSpacing/>
              <w:jc w:val="both"/>
              <w:rPr>
                <w:rFonts w:asciiTheme="minorHAnsi" w:hAnsiTheme="minorHAnsi"/>
              </w:rPr>
            </w:pPr>
            <w:r>
              <w:rPr>
                <w:rFonts w:asciiTheme="minorHAnsi" w:hAnsiTheme="minorHAnsi"/>
              </w:rPr>
              <w:t>Calculations</w:t>
            </w:r>
          </w:p>
        </w:tc>
        <w:tc>
          <w:tcPr>
            <w:tcW w:w="1782" w:type="dxa"/>
          </w:tcPr>
          <w:p w:rsidR="00B15045" w:rsidRDefault="00B15045" w:rsidP="00634769">
            <w:pPr>
              <w:contextualSpacing/>
              <w:jc w:val="both"/>
              <w:rPr>
                <w:rFonts w:asciiTheme="minorHAnsi" w:hAnsiTheme="minorHAnsi"/>
              </w:rPr>
            </w:pPr>
            <w:proofErr w:type="spellStart"/>
            <w:r>
              <w:rPr>
                <w:rFonts w:asciiTheme="minorHAnsi" w:hAnsiTheme="minorHAnsi"/>
              </w:rPr>
              <w:t>LTSpice</w:t>
            </w:r>
            <w:proofErr w:type="spellEnd"/>
          </w:p>
        </w:tc>
        <w:tc>
          <w:tcPr>
            <w:tcW w:w="1394" w:type="dxa"/>
          </w:tcPr>
          <w:p w:rsidR="00B15045" w:rsidRDefault="00B15045" w:rsidP="00634769">
            <w:pPr>
              <w:contextualSpacing/>
              <w:jc w:val="both"/>
              <w:rPr>
                <w:rFonts w:asciiTheme="minorHAnsi" w:hAnsiTheme="minorHAnsi"/>
              </w:rPr>
            </w:pPr>
            <w:r>
              <w:rPr>
                <w:rFonts w:asciiTheme="minorHAnsi" w:hAnsiTheme="minorHAnsi"/>
              </w:rPr>
              <w:t>Calculations</w:t>
            </w:r>
          </w:p>
        </w:tc>
        <w:tc>
          <w:tcPr>
            <w:tcW w:w="1379" w:type="dxa"/>
          </w:tcPr>
          <w:p w:rsidR="00B15045" w:rsidRDefault="00B15045" w:rsidP="00634769">
            <w:pPr>
              <w:contextualSpacing/>
              <w:jc w:val="both"/>
              <w:rPr>
                <w:rFonts w:asciiTheme="minorHAnsi" w:hAnsiTheme="minorHAnsi"/>
              </w:rPr>
            </w:pPr>
            <w:proofErr w:type="spellStart"/>
            <w:r>
              <w:rPr>
                <w:rFonts w:asciiTheme="minorHAnsi" w:hAnsiTheme="minorHAnsi"/>
              </w:rPr>
              <w:t>LTSpice</w:t>
            </w:r>
            <w:proofErr w:type="spellEnd"/>
          </w:p>
        </w:tc>
        <w:tc>
          <w:tcPr>
            <w:tcW w:w="1394" w:type="dxa"/>
          </w:tcPr>
          <w:p w:rsidR="00B15045" w:rsidRDefault="00B15045" w:rsidP="00634769">
            <w:pPr>
              <w:contextualSpacing/>
              <w:jc w:val="both"/>
              <w:rPr>
                <w:rFonts w:asciiTheme="minorHAnsi" w:hAnsiTheme="minorHAnsi"/>
              </w:rPr>
            </w:pPr>
            <w:r>
              <w:rPr>
                <w:rFonts w:asciiTheme="minorHAnsi" w:hAnsiTheme="minorHAnsi"/>
              </w:rPr>
              <w:t>Calculations</w:t>
            </w:r>
          </w:p>
        </w:tc>
        <w:tc>
          <w:tcPr>
            <w:tcW w:w="1066" w:type="dxa"/>
          </w:tcPr>
          <w:p w:rsidR="00B15045" w:rsidRDefault="00B15045" w:rsidP="00634769">
            <w:pPr>
              <w:contextualSpacing/>
              <w:jc w:val="both"/>
              <w:rPr>
                <w:rFonts w:asciiTheme="minorHAnsi" w:hAnsiTheme="minorHAnsi"/>
              </w:rPr>
            </w:pPr>
            <w:proofErr w:type="spellStart"/>
            <w:r>
              <w:rPr>
                <w:rFonts w:asciiTheme="minorHAnsi" w:hAnsiTheme="minorHAnsi"/>
              </w:rPr>
              <w:t>LTSpice</w:t>
            </w:r>
            <w:proofErr w:type="spellEnd"/>
          </w:p>
        </w:tc>
      </w:tr>
      <w:tr w:rsidR="00B15045" w:rsidTr="00B15045">
        <w:tc>
          <w:tcPr>
            <w:tcW w:w="586" w:type="dxa"/>
          </w:tcPr>
          <w:p w:rsidR="00B15045" w:rsidRDefault="00B15045" w:rsidP="00634769">
            <w:pPr>
              <w:contextualSpacing/>
              <w:jc w:val="both"/>
              <w:rPr>
                <w:rFonts w:asciiTheme="minorHAnsi" w:hAnsiTheme="minorHAnsi"/>
              </w:rPr>
            </w:pPr>
          </w:p>
        </w:tc>
        <w:tc>
          <w:tcPr>
            <w:tcW w:w="1782" w:type="dxa"/>
          </w:tcPr>
          <w:p w:rsidR="00B15045" w:rsidRDefault="00B15045" w:rsidP="00634769">
            <w:pPr>
              <w:contextualSpacing/>
              <w:jc w:val="both"/>
              <w:rPr>
                <w:rFonts w:asciiTheme="minorHAnsi" w:hAnsiTheme="minorHAnsi"/>
              </w:rPr>
            </w:pPr>
            <w:r>
              <w:rPr>
                <w:rFonts w:asciiTheme="minorHAnsi" w:hAnsiTheme="minorHAnsi"/>
              </w:rPr>
              <w:t>Original Circuit</w:t>
            </w:r>
          </w:p>
        </w:tc>
        <w:tc>
          <w:tcPr>
            <w:tcW w:w="1782" w:type="dxa"/>
          </w:tcPr>
          <w:p w:rsidR="00B15045" w:rsidRDefault="00B15045" w:rsidP="00634769">
            <w:pPr>
              <w:contextualSpacing/>
              <w:jc w:val="both"/>
              <w:rPr>
                <w:rFonts w:asciiTheme="minorHAnsi" w:hAnsiTheme="minorHAnsi"/>
              </w:rPr>
            </w:pPr>
            <w:r>
              <w:rPr>
                <w:rFonts w:asciiTheme="minorHAnsi" w:hAnsiTheme="minorHAnsi"/>
              </w:rPr>
              <w:t>Original Circuit</w:t>
            </w:r>
          </w:p>
        </w:tc>
        <w:tc>
          <w:tcPr>
            <w:tcW w:w="1394" w:type="dxa"/>
          </w:tcPr>
          <w:p w:rsidR="00B15045" w:rsidRDefault="00B15045" w:rsidP="00634769">
            <w:pPr>
              <w:contextualSpacing/>
              <w:jc w:val="both"/>
              <w:rPr>
                <w:rFonts w:asciiTheme="minorHAnsi" w:hAnsiTheme="minorHAnsi"/>
              </w:rPr>
            </w:pPr>
            <w:proofErr w:type="spellStart"/>
            <w:r>
              <w:rPr>
                <w:rFonts w:asciiTheme="minorHAnsi" w:hAnsiTheme="minorHAnsi"/>
              </w:rPr>
              <w:t>Thevenin</w:t>
            </w:r>
            <w:proofErr w:type="spellEnd"/>
          </w:p>
        </w:tc>
        <w:tc>
          <w:tcPr>
            <w:tcW w:w="1379" w:type="dxa"/>
          </w:tcPr>
          <w:p w:rsidR="00B15045" w:rsidRDefault="00B15045" w:rsidP="00634769">
            <w:pPr>
              <w:contextualSpacing/>
              <w:jc w:val="both"/>
              <w:rPr>
                <w:rFonts w:asciiTheme="minorHAnsi" w:hAnsiTheme="minorHAnsi"/>
              </w:rPr>
            </w:pPr>
            <w:proofErr w:type="spellStart"/>
            <w:r>
              <w:rPr>
                <w:rFonts w:asciiTheme="minorHAnsi" w:hAnsiTheme="minorHAnsi"/>
              </w:rPr>
              <w:t>Thevenin</w:t>
            </w:r>
            <w:proofErr w:type="spellEnd"/>
          </w:p>
        </w:tc>
        <w:tc>
          <w:tcPr>
            <w:tcW w:w="1394" w:type="dxa"/>
          </w:tcPr>
          <w:p w:rsidR="00B15045" w:rsidRDefault="00B15045" w:rsidP="00634769">
            <w:pPr>
              <w:contextualSpacing/>
              <w:jc w:val="both"/>
              <w:rPr>
                <w:rFonts w:asciiTheme="minorHAnsi" w:hAnsiTheme="minorHAnsi"/>
              </w:rPr>
            </w:pPr>
            <w:r>
              <w:rPr>
                <w:rFonts w:asciiTheme="minorHAnsi" w:hAnsiTheme="minorHAnsi"/>
              </w:rPr>
              <w:t>Norton</w:t>
            </w:r>
          </w:p>
        </w:tc>
        <w:tc>
          <w:tcPr>
            <w:tcW w:w="1066" w:type="dxa"/>
          </w:tcPr>
          <w:p w:rsidR="00B15045" w:rsidRDefault="00B15045" w:rsidP="00634769">
            <w:pPr>
              <w:contextualSpacing/>
              <w:jc w:val="both"/>
              <w:rPr>
                <w:rFonts w:asciiTheme="minorHAnsi" w:hAnsiTheme="minorHAnsi"/>
              </w:rPr>
            </w:pPr>
            <w:r>
              <w:rPr>
                <w:rFonts w:asciiTheme="minorHAnsi" w:hAnsiTheme="minorHAnsi"/>
              </w:rPr>
              <w:t>Norton</w:t>
            </w:r>
          </w:p>
        </w:tc>
      </w:tr>
      <w:tr w:rsidR="00B15045" w:rsidTr="00B15045">
        <w:tc>
          <w:tcPr>
            <w:tcW w:w="586" w:type="dxa"/>
          </w:tcPr>
          <w:p w:rsidR="00B15045" w:rsidRPr="005451DD" w:rsidRDefault="00B15045" w:rsidP="00634769">
            <w:pPr>
              <w:contextualSpacing/>
              <w:jc w:val="both"/>
              <w:rPr>
                <w:rFonts w:asciiTheme="minorHAnsi" w:hAnsiTheme="minorHAnsi"/>
                <w:vertAlign w:val="subscript"/>
              </w:rPr>
            </w:pPr>
            <w:r>
              <w:rPr>
                <w:rFonts w:asciiTheme="minorHAnsi" w:hAnsiTheme="minorHAnsi"/>
              </w:rPr>
              <w:t>V</w:t>
            </w:r>
            <w:r>
              <w:rPr>
                <w:rFonts w:asciiTheme="minorHAnsi" w:hAnsiTheme="minorHAnsi"/>
                <w:vertAlign w:val="subscript"/>
              </w:rPr>
              <w:t>RL</w:t>
            </w:r>
          </w:p>
        </w:tc>
        <w:tc>
          <w:tcPr>
            <w:tcW w:w="1782" w:type="dxa"/>
          </w:tcPr>
          <w:p w:rsidR="00B15045" w:rsidRDefault="00B15045" w:rsidP="00634769">
            <w:pPr>
              <w:contextualSpacing/>
              <w:jc w:val="both"/>
              <w:rPr>
                <w:rFonts w:asciiTheme="minorHAnsi" w:hAnsiTheme="minorHAnsi"/>
              </w:rPr>
            </w:pPr>
          </w:p>
        </w:tc>
        <w:tc>
          <w:tcPr>
            <w:tcW w:w="1782" w:type="dxa"/>
          </w:tcPr>
          <w:p w:rsidR="00B15045" w:rsidRDefault="00B15045" w:rsidP="00634769">
            <w:pPr>
              <w:contextualSpacing/>
              <w:jc w:val="both"/>
              <w:rPr>
                <w:rFonts w:asciiTheme="minorHAnsi" w:hAnsiTheme="minorHAnsi"/>
              </w:rPr>
            </w:pPr>
          </w:p>
        </w:tc>
        <w:tc>
          <w:tcPr>
            <w:tcW w:w="1394" w:type="dxa"/>
          </w:tcPr>
          <w:p w:rsidR="00B15045" w:rsidRDefault="00B15045" w:rsidP="00634769">
            <w:pPr>
              <w:contextualSpacing/>
              <w:jc w:val="both"/>
              <w:rPr>
                <w:rFonts w:asciiTheme="minorHAnsi" w:hAnsiTheme="minorHAnsi"/>
              </w:rPr>
            </w:pPr>
          </w:p>
        </w:tc>
        <w:tc>
          <w:tcPr>
            <w:tcW w:w="1379" w:type="dxa"/>
          </w:tcPr>
          <w:p w:rsidR="00B15045" w:rsidRDefault="00B15045" w:rsidP="00634769">
            <w:pPr>
              <w:contextualSpacing/>
              <w:jc w:val="both"/>
              <w:rPr>
                <w:rFonts w:asciiTheme="minorHAnsi" w:hAnsiTheme="minorHAnsi"/>
              </w:rPr>
            </w:pPr>
          </w:p>
        </w:tc>
        <w:tc>
          <w:tcPr>
            <w:tcW w:w="1394" w:type="dxa"/>
          </w:tcPr>
          <w:p w:rsidR="00B15045" w:rsidRDefault="00B15045" w:rsidP="00634769">
            <w:pPr>
              <w:contextualSpacing/>
              <w:jc w:val="both"/>
              <w:rPr>
                <w:rFonts w:asciiTheme="minorHAnsi" w:hAnsiTheme="minorHAnsi"/>
              </w:rPr>
            </w:pPr>
          </w:p>
        </w:tc>
        <w:tc>
          <w:tcPr>
            <w:tcW w:w="1066" w:type="dxa"/>
          </w:tcPr>
          <w:p w:rsidR="00B15045" w:rsidRDefault="00B15045" w:rsidP="00634769">
            <w:pPr>
              <w:contextualSpacing/>
              <w:jc w:val="both"/>
              <w:rPr>
                <w:rFonts w:asciiTheme="minorHAnsi" w:hAnsiTheme="minorHAnsi"/>
              </w:rPr>
            </w:pPr>
          </w:p>
        </w:tc>
      </w:tr>
      <w:tr w:rsidR="00B15045" w:rsidTr="00B15045">
        <w:tc>
          <w:tcPr>
            <w:tcW w:w="586" w:type="dxa"/>
          </w:tcPr>
          <w:p w:rsidR="00B15045" w:rsidRDefault="00B15045" w:rsidP="00634769">
            <w:pPr>
              <w:contextualSpacing/>
              <w:jc w:val="both"/>
              <w:rPr>
                <w:rFonts w:asciiTheme="minorHAnsi" w:hAnsiTheme="minorHAnsi"/>
              </w:rPr>
            </w:pPr>
            <w:r>
              <w:rPr>
                <w:rFonts w:asciiTheme="minorHAnsi" w:hAnsiTheme="minorHAnsi"/>
              </w:rPr>
              <w:t>I</w:t>
            </w:r>
            <w:r>
              <w:rPr>
                <w:rFonts w:asciiTheme="minorHAnsi" w:hAnsiTheme="minorHAnsi"/>
                <w:vertAlign w:val="subscript"/>
              </w:rPr>
              <w:t>RL</w:t>
            </w:r>
          </w:p>
        </w:tc>
        <w:tc>
          <w:tcPr>
            <w:tcW w:w="1782" w:type="dxa"/>
          </w:tcPr>
          <w:p w:rsidR="00B15045" w:rsidRDefault="00B15045" w:rsidP="00634769">
            <w:pPr>
              <w:contextualSpacing/>
              <w:jc w:val="both"/>
              <w:rPr>
                <w:rFonts w:asciiTheme="minorHAnsi" w:hAnsiTheme="minorHAnsi"/>
              </w:rPr>
            </w:pPr>
          </w:p>
        </w:tc>
        <w:tc>
          <w:tcPr>
            <w:tcW w:w="1782" w:type="dxa"/>
          </w:tcPr>
          <w:p w:rsidR="00B15045" w:rsidRDefault="00B15045" w:rsidP="00634769">
            <w:pPr>
              <w:contextualSpacing/>
              <w:jc w:val="both"/>
              <w:rPr>
                <w:rFonts w:asciiTheme="minorHAnsi" w:hAnsiTheme="minorHAnsi"/>
              </w:rPr>
            </w:pPr>
          </w:p>
        </w:tc>
        <w:tc>
          <w:tcPr>
            <w:tcW w:w="1394" w:type="dxa"/>
          </w:tcPr>
          <w:p w:rsidR="00B15045" w:rsidRDefault="00B15045" w:rsidP="00634769">
            <w:pPr>
              <w:contextualSpacing/>
              <w:jc w:val="both"/>
              <w:rPr>
                <w:rFonts w:asciiTheme="minorHAnsi" w:hAnsiTheme="minorHAnsi"/>
              </w:rPr>
            </w:pPr>
          </w:p>
        </w:tc>
        <w:tc>
          <w:tcPr>
            <w:tcW w:w="1379" w:type="dxa"/>
          </w:tcPr>
          <w:p w:rsidR="00B15045" w:rsidRDefault="00B15045" w:rsidP="00634769">
            <w:pPr>
              <w:contextualSpacing/>
              <w:jc w:val="both"/>
              <w:rPr>
                <w:rFonts w:asciiTheme="minorHAnsi" w:hAnsiTheme="minorHAnsi"/>
              </w:rPr>
            </w:pPr>
          </w:p>
        </w:tc>
        <w:tc>
          <w:tcPr>
            <w:tcW w:w="1394" w:type="dxa"/>
          </w:tcPr>
          <w:p w:rsidR="00B15045" w:rsidRDefault="00B15045" w:rsidP="00634769">
            <w:pPr>
              <w:contextualSpacing/>
              <w:jc w:val="both"/>
              <w:rPr>
                <w:rFonts w:asciiTheme="minorHAnsi" w:hAnsiTheme="minorHAnsi"/>
              </w:rPr>
            </w:pPr>
          </w:p>
        </w:tc>
        <w:tc>
          <w:tcPr>
            <w:tcW w:w="1066" w:type="dxa"/>
          </w:tcPr>
          <w:p w:rsidR="00B15045" w:rsidRDefault="00B15045" w:rsidP="00634769">
            <w:pPr>
              <w:contextualSpacing/>
              <w:jc w:val="both"/>
              <w:rPr>
                <w:rFonts w:asciiTheme="minorHAnsi" w:hAnsiTheme="minorHAnsi"/>
              </w:rPr>
            </w:pPr>
          </w:p>
        </w:tc>
      </w:tr>
    </w:tbl>
    <w:p w:rsidR="00D17499" w:rsidRDefault="00D17499" w:rsidP="00070E6C">
      <w:pPr>
        <w:contextualSpacing/>
        <w:rPr>
          <w:rFonts w:asciiTheme="minorHAnsi" w:hAnsiTheme="minorHAnsi"/>
        </w:rPr>
      </w:pPr>
    </w:p>
    <w:p w:rsidR="005132E5" w:rsidRDefault="005132E5" w:rsidP="00070E6C">
      <w:pPr>
        <w:contextualSpacing/>
        <w:rPr>
          <w:rFonts w:asciiTheme="minorHAnsi" w:hAnsiTheme="minorHAnsi"/>
        </w:rPr>
      </w:pPr>
    </w:p>
    <w:p w:rsidR="005132E5" w:rsidRPr="00634769" w:rsidRDefault="005132E5" w:rsidP="00070E6C">
      <w:pPr>
        <w:contextualSpacing/>
        <w:rPr>
          <w:rFonts w:asciiTheme="minorHAnsi" w:hAnsiTheme="minorHAnsi"/>
        </w:rPr>
      </w:pPr>
      <w:r>
        <w:rPr>
          <w:rFonts w:asciiTheme="minorHAnsi" w:hAnsiTheme="minorHAnsi"/>
        </w:rPr>
        <w:t xml:space="preserve">Deliverables: Please include this lab hand-out as a cover sheet with the table neatly filled in. Append your hand calculated solutions and </w:t>
      </w:r>
      <w:proofErr w:type="spellStart"/>
      <w:r>
        <w:rPr>
          <w:rFonts w:asciiTheme="minorHAnsi" w:hAnsiTheme="minorHAnsi"/>
        </w:rPr>
        <w:t>LTSpice</w:t>
      </w:r>
      <w:proofErr w:type="spellEnd"/>
      <w:r>
        <w:rPr>
          <w:rFonts w:asciiTheme="minorHAnsi" w:hAnsiTheme="minorHAnsi"/>
        </w:rPr>
        <w:t xml:space="preserve"> screenshots in the following pages with all steps neatly labeled and organized in sequential order of the steps. This Lab will be graded not only on the content, but also the organization, neatness and presentation.</w:t>
      </w:r>
    </w:p>
    <w:sectPr w:rsidR="005132E5" w:rsidRPr="0063476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D1A" w:rsidRDefault="000F2D1A" w:rsidP="007C1021">
      <w:r>
        <w:separator/>
      </w:r>
    </w:p>
  </w:endnote>
  <w:endnote w:type="continuationSeparator" w:id="0">
    <w:p w:rsidR="000F2D1A" w:rsidRDefault="000F2D1A" w:rsidP="007C1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D1A" w:rsidRDefault="000F2D1A" w:rsidP="007C1021">
      <w:r>
        <w:separator/>
      </w:r>
    </w:p>
  </w:footnote>
  <w:footnote w:type="continuationSeparator" w:id="0">
    <w:p w:rsidR="000F2D1A" w:rsidRDefault="000F2D1A" w:rsidP="007C1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021" w:rsidRDefault="007C1021">
    <w:pPr>
      <w:pStyle w:val="Header"/>
    </w:pPr>
    <w:r>
      <w:rPr>
        <w:noProof/>
        <w:snapToGrid/>
      </w:rPr>
      <mc:AlternateContent>
        <mc:Choice Requires="wps">
          <w:drawing>
            <wp:anchor distT="0" distB="0" distL="114300" distR="114300" simplePos="0" relativeHeight="251659264" behindDoc="0" locked="0" layoutInCell="1" allowOverlap="1" wp14:anchorId="789AE00C" wp14:editId="68923241">
              <wp:simplePos x="0" y="0"/>
              <wp:positionH relativeFrom="column">
                <wp:posOffset>-102358</wp:posOffset>
              </wp:positionH>
              <wp:positionV relativeFrom="paragraph">
                <wp:posOffset>-143301</wp:posOffset>
              </wp:positionV>
              <wp:extent cx="6155140" cy="525438"/>
              <wp:effectExtent l="0" t="0" r="17145" b="27305"/>
              <wp:wrapNone/>
              <wp:docPr id="1" name="Text Box 1"/>
              <wp:cNvGraphicFramePr/>
              <a:graphic xmlns:a="http://schemas.openxmlformats.org/drawingml/2006/main">
                <a:graphicData uri="http://schemas.microsoft.com/office/word/2010/wordprocessingShape">
                  <wps:wsp>
                    <wps:cNvSpPr txBox="1"/>
                    <wps:spPr>
                      <a:xfrm>
                        <a:off x="0" y="0"/>
                        <a:ext cx="6155140" cy="525438"/>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1021" w:rsidRPr="007C1021" w:rsidRDefault="00D31651" w:rsidP="007C1021">
                          <w:pPr>
                            <w:pStyle w:val="Heading1"/>
                            <w:spacing w:before="0"/>
                            <w:jc w:val="center"/>
                            <w:rPr>
                              <w:rFonts w:asciiTheme="minorHAnsi" w:hAnsiTheme="minorHAnsi"/>
                              <w:color w:val="000000" w:themeColor="text1"/>
                            </w:rPr>
                          </w:pPr>
                          <w:r>
                            <w:rPr>
                              <w:rFonts w:asciiTheme="minorHAnsi" w:hAnsiTheme="minorHAnsi"/>
                              <w:color w:val="000000" w:themeColor="text1"/>
                            </w:rPr>
                            <w:t>CECS 211 - LAB 6</w:t>
                          </w:r>
                        </w:p>
                        <w:p w:rsidR="007C1021" w:rsidRPr="007C1021" w:rsidRDefault="00070E6C" w:rsidP="00E67613">
                          <w:pPr>
                            <w:pStyle w:val="Heading1"/>
                            <w:spacing w:before="0"/>
                            <w:jc w:val="center"/>
                            <w:rPr>
                              <w:rFonts w:asciiTheme="minorHAnsi" w:hAnsiTheme="minorHAnsi"/>
                              <w:color w:val="000000" w:themeColor="text1"/>
                            </w:rPr>
                          </w:pPr>
                          <w:r>
                            <w:rPr>
                              <w:rFonts w:asciiTheme="minorHAnsi" w:hAnsiTheme="minorHAnsi"/>
                              <w:color w:val="000000" w:themeColor="text1"/>
                            </w:rPr>
                            <w:t xml:space="preserve">Thevenin </w:t>
                          </w:r>
                          <w:r w:rsidR="00D17499">
                            <w:rPr>
                              <w:rFonts w:asciiTheme="minorHAnsi" w:hAnsiTheme="minorHAnsi"/>
                              <w:color w:val="000000" w:themeColor="text1"/>
                            </w:rPr>
                            <w:t xml:space="preserve">and Norton </w:t>
                          </w:r>
                          <w:r>
                            <w:rPr>
                              <w:rFonts w:asciiTheme="minorHAnsi" w:hAnsiTheme="minorHAnsi"/>
                              <w:color w:val="000000" w:themeColor="text1"/>
                            </w:rPr>
                            <w:t>Equivalent Circuits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05pt;margin-top:-11.3pt;width:484.65pt;height:4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" fillcolor="#d8d8d8 [2732]" strokeweight=".5pt">
              <v:textbox>
                <w:txbxContent>
                  <w:p w:rsidR="007C1021" w:rsidRPr="007C1021" w:rsidRDefault="00D31651" w:rsidP="007C1021">
                    <w:pPr>
                      <w:pStyle w:val="Heading1"/>
                      <w:spacing w:before="0"/>
                      <w:jc w:val="center"/>
                      <w:rPr>
                        <w:rFonts w:asciiTheme="minorHAnsi" w:hAnsiTheme="minorHAnsi"/>
                        <w:color w:val="000000" w:themeColor="text1"/>
                      </w:rPr>
                    </w:pPr>
                    <w:r>
                      <w:rPr>
                        <w:rFonts w:asciiTheme="minorHAnsi" w:hAnsiTheme="minorHAnsi"/>
                        <w:color w:val="000000" w:themeColor="text1"/>
                      </w:rPr>
                      <w:t>CECS 211 - LAB 6</w:t>
                    </w:r>
                  </w:p>
                  <w:p w:rsidR="007C1021" w:rsidRPr="007C1021" w:rsidRDefault="00070E6C" w:rsidP="00E67613">
                    <w:pPr>
                      <w:pStyle w:val="Heading1"/>
                      <w:spacing w:before="0"/>
                      <w:jc w:val="center"/>
                      <w:rPr>
                        <w:rFonts w:asciiTheme="minorHAnsi" w:hAnsiTheme="minorHAnsi"/>
                        <w:color w:val="000000" w:themeColor="text1"/>
                      </w:rPr>
                    </w:pPr>
                    <w:r>
                      <w:rPr>
                        <w:rFonts w:asciiTheme="minorHAnsi" w:hAnsiTheme="minorHAnsi"/>
                        <w:color w:val="000000" w:themeColor="text1"/>
                      </w:rPr>
                      <w:t xml:space="preserve">Thevenin </w:t>
                    </w:r>
                    <w:r w:rsidR="00D17499">
                      <w:rPr>
                        <w:rFonts w:asciiTheme="minorHAnsi" w:hAnsiTheme="minorHAnsi"/>
                        <w:color w:val="000000" w:themeColor="text1"/>
                      </w:rPr>
                      <w:t xml:space="preserve">and Norton </w:t>
                    </w:r>
                    <w:r>
                      <w:rPr>
                        <w:rFonts w:asciiTheme="minorHAnsi" w:hAnsiTheme="minorHAnsi"/>
                        <w:color w:val="000000" w:themeColor="text1"/>
                      </w:rPr>
                      <w:t>Equivalent Circuits</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2904"/>
    <w:multiLevelType w:val="hybridMultilevel"/>
    <w:tmpl w:val="A37067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167FE"/>
    <w:multiLevelType w:val="hybridMultilevel"/>
    <w:tmpl w:val="1578FB58"/>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6634DC"/>
    <w:multiLevelType w:val="hybridMultilevel"/>
    <w:tmpl w:val="30D0EA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318389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nsid w:val="13A0071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nsid w:val="14314AE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nsid w:val="1BC3516E"/>
    <w:multiLevelType w:val="hybridMultilevel"/>
    <w:tmpl w:val="EFBE09CA"/>
    <w:lvl w:ilvl="0" w:tplc="5A8619A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50E93246"/>
    <w:multiLevelType w:val="hybridMultilevel"/>
    <w:tmpl w:val="57B08A80"/>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56B933A9"/>
    <w:multiLevelType w:val="hybridMultilevel"/>
    <w:tmpl w:val="21AAB7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AE5C84"/>
    <w:multiLevelType w:val="hybridMultilevel"/>
    <w:tmpl w:val="99D058A0"/>
    <w:lvl w:ilvl="0" w:tplc="3C8AF8C8">
      <w:start w:val="4"/>
      <w:numFmt w:val="decimal"/>
      <w:lvlText w:val="%1)"/>
      <w:lvlJc w:val="left"/>
      <w:pPr>
        <w:ind w:left="5220" w:hanging="360"/>
      </w:pPr>
      <w:rPr>
        <w:rFonts w:hint="default"/>
      </w:rPr>
    </w:lvl>
    <w:lvl w:ilvl="1" w:tplc="04090019" w:tentative="1">
      <w:start w:val="1"/>
      <w:numFmt w:val="lowerLetter"/>
      <w:lvlText w:val="%2."/>
      <w:lvlJc w:val="left"/>
      <w:pPr>
        <w:ind w:left="5940" w:hanging="360"/>
      </w:pPr>
    </w:lvl>
    <w:lvl w:ilvl="2" w:tplc="0409001B" w:tentative="1">
      <w:start w:val="1"/>
      <w:numFmt w:val="lowerRoman"/>
      <w:lvlText w:val="%3."/>
      <w:lvlJc w:val="right"/>
      <w:pPr>
        <w:ind w:left="6660" w:hanging="180"/>
      </w:pPr>
    </w:lvl>
    <w:lvl w:ilvl="3" w:tplc="0409000F" w:tentative="1">
      <w:start w:val="1"/>
      <w:numFmt w:val="decimal"/>
      <w:lvlText w:val="%4."/>
      <w:lvlJc w:val="left"/>
      <w:pPr>
        <w:ind w:left="7380" w:hanging="360"/>
      </w:pPr>
    </w:lvl>
    <w:lvl w:ilvl="4" w:tplc="04090019" w:tentative="1">
      <w:start w:val="1"/>
      <w:numFmt w:val="lowerLetter"/>
      <w:lvlText w:val="%5."/>
      <w:lvlJc w:val="left"/>
      <w:pPr>
        <w:ind w:left="8100" w:hanging="360"/>
      </w:pPr>
    </w:lvl>
    <w:lvl w:ilvl="5" w:tplc="0409001B" w:tentative="1">
      <w:start w:val="1"/>
      <w:numFmt w:val="lowerRoman"/>
      <w:lvlText w:val="%6."/>
      <w:lvlJc w:val="right"/>
      <w:pPr>
        <w:ind w:left="8820" w:hanging="180"/>
      </w:pPr>
    </w:lvl>
    <w:lvl w:ilvl="6" w:tplc="0409000F" w:tentative="1">
      <w:start w:val="1"/>
      <w:numFmt w:val="decimal"/>
      <w:lvlText w:val="%7."/>
      <w:lvlJc w:val="left"/>
      <w:pPr>
        <w:ind w:left="9540" w:hanging="360"/>
      </w:pPr>
    </w:lvl>
    <w:lvl w:ilvl="7" w:tplc="04090019" w:tentative="1">
      <w:start w:val="1"/>
      <w:numFmt w:val="lowerLetter"/>
      <w:lvlText w:val="%8."/>
      <w:lvlJc w:val="left"/>
      <w:pPr>
        <w:ind w:left="10260" w:hanging="360"/>
      </w:pPr>
    </w:lvl>
    <w:lvl w:ilvl="8" w:tplc="0409001B" w:tentative="1">
      <w:start w:val="1"/>
      <w:numFmt w:val="lowerRoman"/>
      <w:lvlText w:val="%9."/>
      <w:lvlJc w:val="right"/>
      <w:pPr>
        <w:ind w:left="10980" w:hanging="180"/>
      </w:pPr>
    </w:lvl>
  </w:abstractNum>
  <w:abstractNum w:abstractNumId="10">
    <w:nsid w:val="654F5390"/>
    <w:multiLevelType w:val="hybridMultilevel"/>
    <w:tmpl w:val="E68AC0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C261F5"/>
    <w:multiLevelType w:val="hybridMultilevel"/>
    <w:tmpl w:val="694042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4C418B"/>
    <w:multiLevelType w:val="hybridMultilevel"/>
    <w:tmpl w:val="FC2E1DA6"/>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684E26"/>
    <w:multiLevelType w:val="hybridMultilevel"/>
    <w:tmpl w:val="4C6C277A"/>
    <w:lvl w:ilvl="0" w:tplc="3B1AD350">
      <w:start w:val="4"/>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4"/>
  </w:num>
  <w:num w:numId="3">
    <w:abstractNumId w:val="3"/>
  </w:num>
  <w:num w:numId="4">
    <w:abstractNumId w:val="8"/>
  </w:num>
  <w:num w:numId="5">
    <w:abstractNumId w:val="10"/>
  </w:num>
  <w:num w:numId="6">
    <w:abstractNumId w:val="2"/>
  </w:num>
  <w:num w:numId="7">
    <w:abstractNumId w:val="7"/>
  </w:num>
  <w:num w:numId="8">
    <w:abstractNumId w:val="12"/>
  </w:num>
  <w:num w:numId="9">
    <w:abstractNumId w:val="6"/>
  </w:num>
  <w:num w:numId="10">
    <w:abstractNumId w:val="13"/>
  </w:num>
  <w:num w:numId="11">
    <w:abstractNumId w:val="9"/>
  </w:num>
  <w:num w:numId="12">
    <w:abstractNumId w:val="1"/>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965"/>
    <w:rsid w:val="00045F0E"/>
    <w:rsid w:val="00047862"/>
    <w:rsid w:val="00070E6C"/>
    <w:rsid w:val="00077BCB"/>
    <w:rsid w:val="000F1E67"/>
    <w:rsid w:val="000F2D1A"/>
    <w:rsid w:val="001107CD"/>
    <w:rsid w:val="0018224C"/>
    <w:rsid w:val="001A4152"/>
    <w:rsid w:val="001C65F5"/>
    <w:rsid w:val="00255C5E"/>
    <w:rsid w:val="002B18CF"/>
    <w:rsid w:val="002F1A5F"/>
    <w:rsid w:val="003071BF"/>
    <w:rsid w:val="00321977"/>
    <w:rsid w:val="003B72B8"/>
    <w:rsid w:val="003C0E91"/>
    <w:rsid w:val="00402E36"/>
    <w:rsid w:val="004162C9"/>
    <w:rsid w:val="0045069D"/>
    <w:rsid w:val="00453EDA"/>
    <w:rsid w:val="005132E5"/>
    <w:rsid w:val="005451DD"/>
    <w:rsid w:val="00545C0B"/>
    <w:rsid w:val="00567E2E"/>
    <w:rsid w:val="005C3773"/>
    <w:rsid w:val="00615003"/>
    <w:rsid w:val="00634769"/>
    <w:rsid w:val="0067667D"/>
    <w:rsid w:val="006A6DAF"/>
    <w:rsid w:val="00705622"/>
    <w:rsid w:val="00752E7C"/>
    <w:rsid w:val="0078427A"/>
    <w:rsid w:val="007B5965"/>
    <w:rsid w:val="007C1021"/>
    <w:rsid w:val="008002D2"/>
    <w:rsid w:val="00863EE3"/>
    <w:rsid w:val="0087289A"/>
    <w:rsid w:val="008E113D"/>
    <w:rsid w:val="00A718FB"/>
    <w:rsid w:val="00B15045"/>
    <w:rsid w:val="00B870B2"/>
    <w:rsid w:val="00BA6A10"/>
    <w:rsid w:val="00CA3672"/>
    <w:rsid w:val="00D17499"/>
    <w:rsid w:val="00D20652"/>
    <w:rsid w:val="00D31651"/>
    <w:rsid w:val="00D3222B"/>
    <w:rsid w:val="00D97B05"/>
    <w:rsid w:val="00DC1759"/>
    <w:rsid w:val="00DE7563"/>
    <w:rsid w:val="00E2115D"/>
    <w:rsid w:val="00E4178D"/>
    <w:rsid w:val="00E67613"/>
    <w:rsid w:val="00ED2FA1"/>
    <w:rsid w:val="00F31435"/>
    <w:rsid w:val="00F96B28"/>
    <w:rsid w:val="00FD1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C0B"/>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uiPriority w:val="9"/>
    <w:qFormat/>
    <w:rsid w:val="007C10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45C0B"/>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45C0B"/>
    <w:rPr>
      <w:rFonts w:ascii="Arial" w:eastAsia="Times New Roman" w:hAnsi="Arial" w:cs="Times New Roman"/>
      <w:snapToGrid w:val="0"/>
      <w:sz w:val="24"/>
      <w:szCs w:val="20"/>
    </w:rPr>
  </w:style>
  <w:style w:type="paragraph" w:styleId="EndnoteText">
    <w:name w:val="endnote text"/>
    <w:basedOn w:val="Normal"/>
    <w:link w:val="EndnoteTextChar"/>
    <w:semiHidden/>
    <w:rsid w:val="00545C0B"/>
  </w:style>
  <w:style w:type="character" w:customStyle="1" w:styleId="EndnoteTextChar">
    <w:name w:val="Endnote Text Char"/>
    <w:basedOn w:val="DefaultParagraphFont"/>
    <w:link w:val="EndnoteText"/>
    <w:semiHidden/>
    <w:rsid w:val="00545C0B"/>
    <w:rPr>
      <w:rFonts w:ascii="Courier" w:eastAsia="Times New Roman" w:hAnsi="Courier" w:cs="Times New Roman"/>
      <w:snapToGrid w:val="0"/>
      <w:sz w:val="24"/>
      <w:szCs w:val="20"/>
    </w:rPr>
  </w:style>
  <w:style w:type="paragraph" w:styleId="BodyText">
    <w:name w:val="Body Text"/>
    <w:basedOn w:val="Normal"/>
    <w:link w:val="BodyTextChar"/>
    <w:rsid w:val="00545C0B"/>
    <w:pPr>
      <w:suppressAutoHyphens/>
      <w:jc w:val="both"/>
    </w:pPr>
    <w:rPr>
      <w:rFonts w:ascii="Times New" w:hAnsi="Times New"/>
    </w:rPr>
  </w:style>
  <w:style w:type="character" w:customStyle="1" w:styleId="BodyTextChar">
    <w:name w:val="Body Text Char"/>
    <w:basedOn w:val="DefaultParagraphFont"/>
    <w:link w:val="BodyText"/>
    <w:rsid w:val="00545C0B"/>
    <w:rPr>
      <w:rFonts w:ascii="Times New" w:eastAsia="Times New Roman" w:hAnsi="Times New" w:cs="Times New Roman"/>
      <w:snapToGrid w:val="0"/>
      <w:sz w:val="24"/>
      <w:szCs w:val="20"/>
    </w:rPr>
  </w:style>
  <w:style w:type="paragraph" w:styleId="Header">
    <w:name w:val="header"/>
    <w:basedOn w:val="Normal"/>
    <w:link w:val="HeaderChar"/>
    <w:uiPriority w:val="99"/>
    <w:unhideWhenUsed/>
    <w:rsid w:val="007C1021"/>
    <w:pPr>
      <w:tabs>
        <w:tab w:val="center" w:pos="4680"/>
        <w:tab w:val="right" w:pos="9360"/>
      </w:tabs>
    </w:pPr>
  </w:style>
  <w:style w:type="character" w:customStyle="1" w:styleId="HeaderChar">
    <w:name w:val="Header Char"/>
    <w:basedOn w:val="DefaultParagraphFont"/>
    <w:link w:val="Header"/>
    <w:uiPriority w:val="99"/>
    <w:rsid w:val="007C1021"/>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7C1021"/>
    <w:pPr>
      <w:tabs>
        <w:tab w:val="center" w:pos="4680"/>
        <w:tab w:val="right" w:pos="9360"/>
      </w:tabs>
    </w:pPr>
  </w:style>
  <w:style w:type="character" w:customStyle="1" w:styleId="FooterChar">
    <w:name w:val="Footer Char"/>
    <w:basedOn w:val="DefaultParagraphFont"/>
    <w:link w:val="Footer"/>
    <w:uiPriority w:val="99"/>
    <w:rsid w:val="007C1021"/>
    <w:rPr>
      <w:rFonts w:ascii="Courier" w:eastAsia="Times New Roman" w:hAnsi="Courier" w:cs="Times New Roman"/>
      <w:snapToGrid w:val="0"/>
      <w:sz w:val="24"/>
      <w:szCs w:val="20"/>
    </w:rPr>
  </w:style>
  <w:style w:type="character" w:customStyle="1" w:styleId="Heading1Char">
    <w:name w:val="Heading 1 Char"/>
    <w:basedOn w:val="DefaultParagraphFont"/>
    <w:link w:val="Heading1"/>
    <w:uiPriority w:val="9"/>
    <w:rsid w:val="007C1021"/>
    <w:rPr>
      <w:rFonts w:asciiTheme="majorHAnsi" w:eastAsiaTheme="majorEastAsia" w:hAnsiTheme="majorHAnsi" w:cstheme="majorBidi"/>
      <w:b/>
      <w:bCs/>
      <w:snapToGrid w:val="0"/>
      <w:color w:val="365F91" w:themeColor="accent1" w:themeShade="BF"/>
      <w:sz w:val="28"/>
      <w:szCs w:val="28"/>
    </w:rPr>
  </w:style>
  <w:style w:type="paragraph" w:styleId="ListParagraph">
    <w:name w:val="List Paragraph"/>
    <w:basedOn w:val="Normal"/>
    <w:uiPriority w:val="34"/>
    <w:qFormat/>
    <w:rsid w:val="007C1021"/>
    <w:pPr>
      <w:ind w:left="720"/>
      <w:contextualSpacing/>
    </w:pPr>
  </w:style>
  <w:style w:type="table" w:styleId="TableGrid">
    <w:name w:val="Table Grid"/>
    <w:basedOn w:val="TableNormal"/>
    <w:uiPriority w:val="59"/>
    <w:rsid w:val="0063476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4769"/>
    <w:rPr>
      <w:rFonts w:ascii="Tahoma" w:hAnsi="Tahoma" w:cs="Tahoma"/>
      <w:sz w:val="16"/>
      <w:szCs w:val="16"/>
    </w:rPr>
  </w:style>
  <w:style w:type="character" w:customStyle="1" w:styleId="BalloonTextChar">
    <w:name w:val="Balloon Text Char"/>
    <w:basedOn w:val="DefaultParagraphFont"/>
    <w:link w:val="BalloonText"/>
    <w:uiPriority w:val="99"/>
    <w:semiHidden/>
    <w:rsid w:val="00634769"/>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C0B"/>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uiPriority w:val="9"/>
    <w:qFormat/>
    <w:rsid w:val="007C10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45C0B"/>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45C0B"/>
    <w:rPr>
      <w:rFonts w:ascii="Arial" w:eastAsia="Times New Roman" w:hAnsi="Arial" w:cs="Times New Roman"/>
      <w:snapToGrid w:val="0"/>
      <w:sz w:val="24"/>
      <w:szCs w:val="20"/>
    </w:rPr>
  </w:style>
  <w:style w:type="paragraph" w:styleId="EndnoteText">
    <w:name w:val="endnote text"/>
    <w:basedOn w:val="Normal"/>
    <w:link w:val="EndnoteTextChar"/>
    <w:semiHidden/>
    <w:rsid w:val="00545C0B"/>
  </w:style>
  <w:style w:type="character" w:customStyle="1" w:styleId="EndnoteTextChar">
    <w:name w:val="Endnote Text Char"/>
    <w:basedOn w:val="DefaultParagraphFont"/>
    <w:link w:val="EndnoteText"/>
    <w:semiHidden/>
    <w:rsid w:val="00545C0B"/>
    <w:rPr>
      <w:rFonts w:ascii="Courier" w:eastAsia="Times New Roman" w:hAnsi="Courier" w:cs="Times New Roman"/>
      <w:snapToGrid w:val="0"/>
      <w:sz w:val="24"/>
      <w:szCs w:val="20"/>
    </w:rPr>
  </w:style>
  <w:style w:type="paragraph" w:styleId="BodyText">
    <w:name w:val="Body Text"/>
    <w:basedOn w:val="Normal"/>
    <w:link w:val="BodyTextChar"/>
    <w:rsid w:val="00545C0B"/>
    <w:pPr>
      <w:suppressAutoHyphens/>
      <w:jc w:val="both"/>
    </w:pPr>
    <w:rPr>
      <w:rFonts w:ascii="Times New" w:hAnsi="Times New"/>
    </w:rPr>
  </w:style>
  <w:style w:type="character" w:customStyle="1" w:styleId="BodyTextChar">
    <w:name w:val="Body Text Char"/>
    <w:basedOn w:val="DefaultParagraphFont"/>
    <w:link w:val="BodyText"/>
    <w:rsid w:val="00545C0B"/>
    <w:rPr>
      <w:rFonts w:ascii="Times New" w:eastAsia="Times New Roman" w:hAnsi="Times New" w:cs="Times New Roman"/>
      <w:snapToGrid w:val="0"/>
      <w:sz w:val="24"/>
      <w:szCs w:val="20"/>
    </w:rPr>
  </w:style>
  <w:style w:type="paragraph" w:styleId="Header">
    <w:name w:val="header"/>
    <w:basedOn w:val="Normal"/>
    <w:link w:val="HeaderChar"/>
    <w:uiPriority w:val="99"/>
    <w:unhideWhenUsed/>
    <w:rsid w:val="007C1021"/>
    <w:pPr>
      <w:tabs>
        <w:tab w:val="center" w:pos="4680"/>
        <w:tab w:val="right" w:pos="9360"/>
      </w:tabs>
    </w:pPr>
  </w:style>
  <w:style w:type="character" w:customStyle="1" w:styleId="HeaderChar">
    <w:name w:val="Header Char"/>
    <w:basedOn w:val="DefaultParagraphFont"/>
    <w:link w:val="Header"/>
    <w:uiPriority w:val="99"/>
    <w:rsid w:val="007C1021"/>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7C1021"/>
    <w:pPr>
      <w:tabs>
        <w:tab w:val="center" w:pos="4680"/>
        <w:tab w:val="right" w:pos="9360"/>
      </w:tabs>
    </w:pPr>
  </w:style>
  <w:style w:type="character" w:customStyle="1" w:styleId="FooterChar">
    <w:name w:val="Footer Char"/>
    <w:basedOn w:val="DefaultParagraphFont"/>
    <w:link w:val="Footer"/>
    <w:uiPriority w:val="99"/>
    <w:rsid w:val="007C1021"/>
    <w:rPr>
      <w:rFonts w:ascii="Courier" w:eastAsia="Times New Roman" w:hAnsi="Courier" w:cs="Times New Roman"/>
      <w:snapToGrid w:val="0"/>
      <w:sz w:val="24"/>
      <w:szCs w:val="20"/>
    </w:rPr>
  </w:style>
  <w:style w:type="character" w:customStyle="1" w:styleId="Heading1Char">
    <w:name w:val="Heading 1 Char"/>
    <w:basedOn w:val="DefaultParagraphFont"/>
    <w:link w:val="Heading1"/>
    <w:uiPriority w:val="9"/>
    <w:rsid w:val="007C1021"/>
    <w:rPr>
      <w:rFonts w:asciiTheme="majorHAnsi" w:eastAsiaTheme="majorEastAsia" w:hAnsiTheme="majorHAnsi" w:cstheme="majorBidi"/>
      <w:b/>
      <w:bCs/>
      <w:snapToGrid w:val="0"/>
      <w:color w:val="365F91" w:themeColor="accent1" w:themeShade="BF"/>
      <w:sz w:val="28"/>
      <w:szCs w:val="28"/>
    </w:rPr>
  </w:style>
  <w:style w:type="paragraph" w:styleId="ListParagraph">
    <w:name w:val="List Paragraph"/>
    <w:basedOn w:val="Normal"/>
    <w:uiPriority w:val="34"/>
    <w:qFormat/>
    <w:rsid w:val="007C1021"/>
    <w:pPr>
      <w:ind w:left="720"/>
      <w:contextualSpacing/>
    </w:pPr>
  </w:style>
  <w:style w:type="table" w:styleId="TableGrid">
    <w:name w:val="Table Grid"/>
    <w:basedOn w:val="TableNormal"/>
    <w:uiPriority w:val="59"/>
    <w:rsid w:val="0063476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4769"/>
    <w:rPr>
      <w:rFonts w:ascii="Tahoma" w:hAnsi="Tahoma" w:cs="Tahoma"/>
      <w:sz w:val="16"/>
      <w:szCs w:val="16"/>
    </w:rPr>
  </w:style>
  <w:style w:type="character" w:customStyle="1" w:styleId="BalloonTextChar">
    <w:name w:val="Balloon Text Char"/>
    <w:basedOn w:val="DefaultParagraphFont"/>
    <w:link w:val="BalloonText"/>
    <w:uiPriority w:val="99"/>
    <w:semiHidden/>
    <w:rsid w:val="00634769"/>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589</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eklov</dc:creator>
  <cp:keywords/>
  <dc:description/>
  <cp:lastModifiedBy>Lenovo</cp:lastModifiedBy>
  <cp:revision>3</cp:revision>
  <cp:lastPrinted>2015-02-24T19:26:00Z</cp:lastPrinted>
  <dcterms:created xsi:type="dcterms:W3CDTF">2018-10-04T17:36:00Z</dcterms:created>
  <dcterms:modified xsi:type="dcterms:W3CDTF">2023-10-10T16:07:00Z</dcterms:modified>
</cp:coreProperties>
</file>